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3DDD6C" w14:textId="4C5C9D41" w:rsidR="00964271" w:rsidRPr="006A50CD" w:rsidRDefault="00CE5588" w:rsidP="00964271">
      <w:pPr>
        <w:spacing w:before="60"/>
        <w:contextualSpacing/>
        <w:outlineLvl w:val="0"/>
        <w:rPr>
          <w:rFonts w:cs="Arial"/>
          <w:b/>
          <w:bCs/>
          <w:sz w:val="72"/>
          <w:szCs w:val="72"/>
        </w:rPr>
      </w:pPr>
      <w:r>
        <w:rPr>
          <w:rFonts w:cs="Arial"/>
          <w:b/>
          <w:sz w:val="72"/>
          <w:szCs w:val="72"/>
        </w:rPr>
        <w:t>Tasmania Parks and Wildlife Service Rock Climbin</w:t>
      </w:r>
      <w:r w:rsidR="00DA6AF1">
        <w:rPr>
          <w:rFonts w:cs="Arial"/>
          <w:b/>
          <w:sz w:val="72"/>
          <w:szCs w:val="72"/>
        </w:rPr>
        <w:t>g</w:t>
      </w:r>
    </w:p>
    <w:p w14:paraId="6064250A" w14:textId="4BC5F1CC" w:rsidR="00964271" w:rsidRPr="005A4C3F" w:rsidRDefault="00CE5588" w:rsidP="00964271">
      <w:pPr>
        <w:pBdr>
          <w:bottom w:val="single" w:sz="4" w:space="1" w:color="auto"/>
        </w:pBdr>
        <w:spacing w:after="240"/>
        <w:rPr>
          <w:rFonts w:eastAsiaTheme="majorEastAsia" w:cs="Arial"/>
          <w:b/>
          <w:bCs/>
          <w:color w:val="1E384B" w:themeColor="text2"/>
          <w:spacing w:val="-10"/>
          <w:kern w:val="28"/>
          <w:sz w:val="48"/>
          <w:szCs w:val="48"/>
        </w:rPr>
      </w:pPr>
      <w:r>
        <w:rPr>
          <w:rFonts w:eastAsiaTheme="majorEastAsia" w:cs="Arial"/>
          <w:b/>
          <w:bCs/>
          <w:color w:val="1E384B" w:themeColor="text2"/>
          <w:spacing w:val="-10"/>
          <w:kern w:val="28"/>
          <w:sz w:val="48"/>
          <w:szCs w:val="48"/>
        </w:rPr>
        <w:t>Policy</w:t>
      </w:r>
    </w:p>
    <w:p w14:paraId="6158801B" w14:textId="77777777" w:rsidR="0014209D" w:rsidRPr="005A4C3F" w:rsidRDefault="0014209D" w:rsidP="00E81363">
      <w:pPr>
        <w:ind w:left="720" w:hanging="360"/>
        <w:rPr>
          <w:rFonts w:cs="Arial"/>
        </w:rPr>
      </w:pPr>
    </w:p>
    <w:p w14:paraId="63574043" w14:textId="79BC3DE2" w:rsidR="00C01053" w:rsidRPr="00517672" w:rsidRDefault="00C01053" w:rsidP="00987485">
      <w:pPr>
        <w:pStyle w:val="Heading1"/>
        <w:keepNext/>
        <w:keepLines/>
        <w:numPr>
          <w:ilvl w:val="0"/>
          <w:numId w:val="1"/>
        </w:numPr>
        <w:spacing w:before="240"/>
        <w:contextualSpacing w:val="0"/>
        <w:rPr>
          <w:rFonts w:cs="Arial"/>
          <w:b/>
          <w:spacing w:val="0"/>
          <w:kern w:val="0"/>
          <w:sz w:val="36"/>
          <w:szCs w:val="36"/>
        </w:rPr>
      </w:pPr>
      <w:r w:rsidRPr="00517672">
        <w:rPr>
          <w:rFonts w:cs="Arial"/>
          <w:b/>
          <w:spacing w:val="0"/>
          <w:kern w:val="0"/>
          <w:sz w:val="36"/>
          <w:szCs w:val="36"/>
        </w:rPr>
        <w:t>Purpose</w:t>
      </w:r>
    </w:p>
    <w:p w14:paraId="723723BF" w14:textId="2A4ED386" w:rsidR="00517672" w:rsidRDefault="00CE5588" w:rsidP="00C3252B">
      <w:pPr>
        <w:rPr>
          <w:rFonts w:cs="Arial"/>
        </w:rPr>
      </w:pPr>
      <w:bookmarkStart w:id="0" w:name="_Toc534273720"/>
      <w:bookmarkStart w:id="1" w:name="_Toc534274093"/>
      <w:r>
        <w:rPr>
          <w:rFonts w:cs="Arial"/>
        </w:rPr>
        <w:t xml:space="preserve">The </w:t>
      </w:r>
      <w:r w:rsidR="00811EF4">
        <w:rPr>
          <w:rFonts w:cs="Arial"/>
        </w:rPr>
        <w:t>P</w:t>
      </w:r>
      <w:r>
        <w:rPr>
          <w:rFonts w:cs="Arial"/>
        </w:rPr>
        <w:t xml:space="preserve">olicy provides a </w:t>
      </w:r>
      <w:r w:rsidR="000B3DD8">
        <w:rPr>
          <w:rFonts w:cs="Arial"/>
        </w:rPr>
        <w:t xml:space="preserve">statewide approach for </w:t>
      </w:r>
      <w:r>
        <w:rPr>
          <w:rFonts w:cs="Arial"/>
        </w:rPr>
        <w:t>managing rock climbing</w:t>
      </w:r>
      <w:r w:rsidR="00B8147C">
        <w:rPr>
          <w:rFonts w:cs="Arial"/>
        </w:rPr>
        <w:t xml:space="preserve">, including </w:t>
      </w:r>
      <w:r w:rsidR="00811EF4">
        <w:rPr>
          <w:rFonts w:cs="Arial"/>
        </w:rPr>
        <w:t xml:space="preserve">the </w:t>
      </w:r>
      <w:r w:rsidR="00B8147C">
        <w:rPr>
          <w:rFonts w:cs="Arial"/>
        </w:rPr>
        <w:t>requirements for installing fixed anchors,</w:t>
      </w:r>
      <w:r>
        <w:rPr>
          <w:rFonts w:cs="Arial"/>
        </w:rPr>
        <w:t xml:space="preserve"> on land managed by the </w:t>
      </w:r>
      <w:r w:rsidR="001475FF">
        <w:rPr>
          <w:rFonts w:cs="Arial"/>
        </w:rPr>
        <w:t>Tasmania Parks and Wildlife Service (PWS)</w:t>
      </w:r>
      <w:r>
        <w:rPr>
          <w:rFonts w:cs="Arial"/>
        </w:rPr>
        <w:t xml:space="preserve"> consistent with legislative requirements.</w:t>
      </w:r>
      <w:r w:rsidR="00AB2D51">
        <w:rPr>
          <w:rFonts w:cs="Arial"/>
        </w:rPr>
        <w:t xml:space="preserve"> It aims to protect natural and cultural values while providing for the activity of rock climbing.</w:t>
      </w:r>
    </w:p>
    <w:p w14:paraId="71EFCF77" w14:textId="58C0BC78" w:rsidR="00AB2D51" w:rsidRDefault="00AB2D51" w:rsidP="00C3252B">
      <w:pPr>
        <w:rPr>
          <w:rFonts w:cs="Arial"/>
        </w:rPr>
      </w:pPr>
      <w:r>
        <w:rPr>
          <w:rFonts w:cs="Arial"/>
        </w:rPr>
        <w:t xml:space="preserve">This </w:t>
      </w:r>
      <w:r w:rsidR="00F94C45">
        <w:rPr>
          <w:rFonts w:cs="Arial"/>
        </w:rPr>
        <w:t>P</w:t>
      </w:r>
      <w:r>
        <w:rPr>
          <w:rFonts w:cs="Arial"/>
        </w:rPr>
        <w:t>olicy should be read alongside:</w:t>
      </w:r>
    </w:p>
    <w:p w14:paraId="3724645D" w14:textId="0C097601" w:rsidR="00AB2D51" w:rsidRPr="005811B6" w:rsidRDefault="00F94C45" w:rsidP="00AB2D51">
      <w:pPr>
        <w:pStyle w:val="ListParagraph"/>
        <w:numPr>
          <w:ilvl w:val="0"/>
          <w:numId w:val="15"/>
        </w:numPr>
        <w:rPr>
          <w:rFonts w:cs="Arial"/>
        </w:rPr>
      </w:pPr>
      <w:r>
        <w:rPr>
          <w:rFonts w:cs="Arial"/>
        </w:rPr>
        <w:t xml:space="preserve">the </w:t>
      </w:r>
      <w:r w:rsidR="00AB2D51">
        <w:rPr>
          <w:rFonts w:cs="Arial"/>
          <w:i/>
          <w:iCs/>
        </w:rPr>
        <w:t>National Parks and Reserves Management Act 2002</w:t>
      </w:r>
      <w:r w:rsidR="00AB2D51">
        <w:rPr>
          <w:rFonts w:cs="Arial"/>
        </w:rPr>
        <w:t xml:space="preserve"> and </w:t>
      </w:r>
      <w:r w:rsidR="00AB2D51">
        <w:rPr>
          <w:rFonts w:cs="Arial"/>
          <w:i/>
          <w:iCs/>
        </w:rPr>
        <w:t>National Parks and Reserves Management Regulations 2019</w:t>
      </w:r>
      <w:r w:rsidR="00AB2D51">
        <w:rPr>
          <w:rFonts w:cs="Arial"/>
        </w:rPr>
        <w:t>;</w:t>
      </w:r>
    </w:p>
    <w:p w14:paraId="0A2B1E27" w14:textId="6F92F745" w:rsidR="00AB2D51" w:rsidRDefault="00F94C45" w:rsidP="00AB2D51">
      <w:pPr>
        <w:pStyle w:val="ListParagraph"/>
        <w:numPr>
          <w:ilvl w:val="0"/>
          <w:numId w:val="15"/>
        </w:numPr>
        <w:rPr>
          <w:rFonts w:cs="Arial"/>
        </w:rPr>
      </w:pPr>
      <w:r>
        <w:rPr>
          <w:rFonts w:cs="Arial"/>
        </w:rPr>
        <w:t xml:space="preserve">the </w:t>
      </w:r>
      <w:r w:rsidR="00AB2D51">
        <w:rPr>
          <w:rFonts w:cs="Arial"/>
          <w:i/>
          <w:iCs/>
        </w:rPr>
        <w:t>Crown Lands Act 1976</w:t>
      </w:r>
      <w:r w:rsidR="00AB2D51">
        <w:rPr>
          <w:rFonts w:cs="Arial"/>
        </w:rPr>
        <w:t xml:space="preserve"> and </w:t>
      </w:r>
      <w:r w:rsidR="00AB2D51">
        <w:rPr>
          <w:rFonts w:cs="Arial"/>
          <w:i/>
          <w:iCs/>
        </w:rPr>
        <w:t>Crown Lands Regulations 2021</w:t>
      </w:r>
      <w:r w:rsidR="00AB2D51">
        <w:rPr>
          <w:rFonts w:cs="Arial"/>
        </w:rPr>
        <w:t>;</w:t>
      </w:r>
    </w:p>
    <w:p w14:paraId="092264A9" w14:textId="1ED03A95" w:rsidR="00F94C45" w:rsidRDefault="00F94C45" w:rsidP="00AB2D51">
      <w:pPr>
        <w:pStyle w:val="ListParagraph"/>
        <w:numPr>
          <w:ilvl w:val="0"/>
          <w:numId w:val="15"/>
        </w:numPr>
        <w:rPr>
          <w:rFonts w:cs="Arial"/>
        </w:rPr>
      </w:pPr>
      <w:r>
        <w:rPr>
          <w:rFonts w:cs="Arial"/>
        </w:rPr>
        <w:t xml:space="preserve">the </w:t>
      </w:r>
      <w:r>
        <w:rPr>
          <w:rFonts w:cs="Arial"/>
          <w:i/>
          <w:iCs/>
        </w:rPr>
        <w:t>Aboriginal Heritage Act 1975</w:t>
      </w:r>
      <w:r w:rsidR="00FD226B">
        <w:rPr>
          <w:rFonts w:cs="Arial"/>
        </w:rPr>
        <w:t>; and</w:t>
      </w:r>
    </w:p>
    <w:p w14:paraId="2418EB4B" w14:textId="00152DB9" w:rsidR="00D156FC" w:rsidRPr="00785BF0" w:rsidRDefault="00AB2D51" w:rsidP="00D156FC">
      <w:pPr>
        <w:pStyle w:val="ListParagraph"/>
        <w:numPr>
          <w:ilvl w:val="0"/>
          <w:numId w:val="15"/>
        </w:numPr>
        <w:rPr>
          <w:rFonts w:cs="Arial"/>
        </w:rPr>
      </w:pPr>
      <w:r>
        <w:rPr>
          <w:rFonts w:cs="Arial"/>
        </w:rPr>
        <w:t xml:space="preserve">any </w:t>
      </w:r>
      <w:hyperlink r:id="rId11" w:history="1">
        <w:r w:rsidR="00DD5CE9" w:rsidRPr="00DD5CE9">
          <w:rPr>
            <w:rStyle w:val="Hyperlink"/>
          </w:rPr>
          <w:t>management plan in place for the relevant reserved land</w:t>
        </w:r>
        <w:r w:rsidR="00DD5CE9" w:rsidRPr="00DD5CE9">
          <w:rPr>
            <w:rStyle w:val="Hyperlink"/>
            <w:rFonts w:cs="Arial"/>
          </w:rPr>
          <w:t>.</w:t>
        </w:r>
      </w:hyperlink>
    </w:p>
    <w:bookmarkEnd w:id="0"/>
    <w:bookmarkEnd w:id="1"/>
    <w:p w14:paraId="13BA6015" w14:textId="0163E435" w:rsidR="00C3252B" w:rsidRPr="00947B3A" w:rsidRDefault="00C3252B" w:rsidP="00987485">
      <w:pPr>
        <w:pStyle w:val="Heading1"/>
        <w:keepNext/>
        <w:keepLines/>
        <w:numPr>
          <w:ilvl w:val="0"/>
          <w:numId w:val="1"/>
        </w:numPr>
        <w:spacing w:before="240"/>
        <w:contextualSpacing w:val="0"/>
        <w:rPr>
          <w:rFonts w:cs="Arial"/>
          <w:b/>
          <w:spacing w:val="0"/>
          <w:kern w:val="0"/>
          <w:sz w:val="36"/>
          <w:szCs w:val="36"/>
        </w:rPr>
      </w:pPr>
      <w:r w:rsidRPr="00947B3A">
        <w:rPr>
          <w:rFonts w:cs="Arial"/>
          <w:b/>
          <w:spacing w:val="0"/>
          <w:kern w:val="0"/>
          <w:sz w:val="36"/>
          <w:szCs w:val="36"/>
        </w:rPr>
        <w:t>Scope</w:t>
      </w:r>
    </w:p>
    <w:p w14:paraId="2E8B0358" w14:textId="251667EB" w:rsidR="00517672" w:rsidRDefault="001475FF" w:rsidP="00340DF7">
      <w:pPr>
        <w:rPr>
          <w:rFonts w:cs="Arial"/>
        </w:rPr>
      </w:pPr>
      <w:r>
        <w:rPr>
          <w:rFonts w:cs="Arial"/>
        </w:rPr>
        <w:t>Th</w:t>
      </w:r>
      <w:r w:rsidR="00811EF4">
        <w:rPr>
          <w:rFonts w:cs="Arial"/>
        </w:rPr>
        <w:t>e</w:t>
      </w:r>
      <w:r>
        <w:rPr>
          <w:rFonts w:cs="Arial"/>
        </w:rPr>
        <w:t xml:space="preserve"> </w:t>
      </w:r>
      <w:r w:rsidR="00811EF4">
        <w:rPr>
          <w:rFonts w:cs="Arial"/>
        </w:rPr>
        <w:t>P</w:t>
      </w:r>
      <w:r>
        <w:rPr>
          <w:rFonts w:cs="Arial"/>
        </w:rPr>
        <w:t xml:space="preserve">olicy applies to all land managed by </w:t>
      </w:r>
      <w:r w:rsidR="00F94C45">
        <w:rPr>
          <w:rFonts w:cs="Arial"/>
        </w:rPr>
        <w:t xml:space="preserve">the </w:t>
      </w:r>
      <w:r>
        <w:rPr>
          <w:rFonts w:cs="Arial"/>
        </w:rPr>
        <w:t>PWS:</w:t>
      </w:r>
    </w:p>
    <w:p w14:paraId="56023A21" w14:textId="1E474862" w:rsidR="001475FF" w:rsidRDefault="001475FF" w:rsidP="00987485">
      <w:pPr>
        <w:pStyle w:val="ListParagraph"/>
        <w:numPr>
          <w:ilvl w:val="0"/>
          <w:numId w:val="4"/>
        </w:numPr>
        <w:rPr>
          <w:rFonts w:cs="Arial"/>
        </w:rPr>
      </w:pPr>
      <w:r>
        <w:rPr>
          <w:rFonts w:cs="Arial"/>
        </w:rPr>
        <w:t xml:space="preserve">reserved land declared under the </w:t>
      </w:r>
      <w:r>
        <w:rPr>
          <w:rFonts w:cs="Arial"/>
          <w:i/>
          <w:iCs/>
        </w:rPr>
        <w:t>Nature Conservation Act 2002</w:t>
      </w:r>
      <w:r>
        <w:rPr>
          <w:rFonts w:cs="Arial"/>
        </w:rPr>
        <w:t xml:space="preserve"> where the Director of National Parks and Wildlife is the managing authority;</w:t>
      </w:r>
    </w:p>
    <w:p w14:paraId="70E86FBB" w14:textId="7ED1B09F" w:rsidR="001475FF" w:rsidRDefault="001475FF" w:rsidP="00987485">
      <w:pPr>
        <w:pStyle w:val="ListParagraph"/>
        <w:numPr>
          <w:ilvl w:val="0"/>
          <w:numId w:val="4"/>
        </w:numPr>
        <w:rPr>
          <w:rFonts w:cs="Arial"/>
        </w:rPr>
      </w:pPr>
      <w:r>
        <w:rPr>
          <w:rFonts w:cs="Arial"/>
        </w:rPr>
        <w:t xml:space="preserve">public reserves made under the </w:t>
      </w:r>
      <w:r>
        <w:rPr>
          <w:rFonts w:cs="Arial"/>
          <w:i/>
          <w:iCs/>
        </w:rPr>
        <w:t>Crown Lands Act 1976</w:t>
      </w:r>
      <w:r>
        <w:rPr>
          <w:rFonts w:cs="Arial"/>
        </w:rPr>
        <w:t xml:space="preserve"> where the Director-General of Lands is the managing authority;</w:t>
      </w:r>
    </w:p>
    <w:p w14:paraId="21D93CA6" w14:textId="4DA37941" w:rsidR="001475FF" w:rsidRDefault="001475FF" w:rsidP="00987485">
      <w:pPr>
        <w:pStyle w:val="ListParagraph"/>
        <w:numPr>
          <w:ilvl w:val="0"/>
          <w:numId w:val="4"/>
        </w:numPr>
        <w:rPr>
          <w:rFonts w:cs="Arial"/>
        </w:rPr>
      </w:pPr>
      <w:r>
        <w:rPr>
          <w:rFonts w:cs="Arial"/>
        </w:rPr>
        <w:t>Future Potential Production Forest Land (FPPFL); and</w:t>
      </w:r>
    </w:p>
    <w:p w14:paraId="12A28F3E" w14:textId="07C3168E" w:rsidR="001475FF" w:rsidRDefault="001475FF" w:rsidP="00987485">
      <w:pPr>
        <w:pStyle w:val="ListParagraph"/>
        <w:numPr>
          <w:ilvl w:val="0"/>
          <w:numId w:val="4"/>
        </w:numPr>
        <w:rPr>
          <w:rFonts w:cs="Arial"/>
        </w:rPr>
      </w:pPr>
      <w:r>
        <w:rPr>
          <w:rFonts w:cs="Arial"/>
        </w:rPr>
        <w:t>unallocated Crown land.</w:t>
      </w:r>
    </w:p>
    <w:p w14:paraId="21F13A89" w14:textId="249C3DFC" w:rsidR="001475FF" w:rsidRPr="001475FF" w:rsidRDefault="001475FF" w:rsidP="001475FF">
      <w:pPr>
        <w:rPr>
          <w:rFonts w:cs="Arial"/>
        </w:rPr>
      </w:pPr>
      <w:r>
        <w:rPr>
          <w:rFonts w:cs="Arial"/>
        </w:rPr>
        <w:t xml:space="preserve">The </w:t>
      </w:r>
      <w:r w:rsidR="00811EF4">
        <w:rPr>
          <w:rFonts w:cs="Arial"/>
        </w:rPr>
        <w:t>P</w:t>
      </w:r>
      <w:r>
        <w:rPr>
          <w:rFonts w:cs="Arial"/>
        </w:rPr>
        <w:t>olicy applies to recreational and commercial rock climbing, including bouldering and abseiling. It also applies to aspects of highlining and canyoning that involve approaching, ascending or descending rock faces, or plac</w:t>
      </w:r>
      <w:r w:rsidR="00D05887">
        <w:rPr>
          <w:rFonts w:cs="Arial"/>
        </w:rPr>
        <w:t>ing</w:t>
      </w:r>
      <w:r>
        <w:rPr>
          <w:rFonts w:cs="Arial"/>
        </w:rPr>
        <w:t xml:space="preserve"> temporary or permanent anchors.</w:t>
      </w:r>
    </w:p>
    <w:p w14:paraId="029CAE33" w14:textId="58454F5C" w:rsidR="00C3252B" w:rsidRPr="00947B3A" w:rsidRDefault="00C3252B" w:rsidP="00987485">
      <w:pPr>
        <w:pStyle w:val="Heading1"/>
        <w:keepNext/>
        <w:keepLines/>
        <w:numPr>
          <w:ilvl w:val="0"/>
          <w:numId w:val="1"/>
        </w:numPr>
        <w:spacing w:before="240"/>
        <w:contextualSpacing w:val="0"/>
        <w:rPr>
          <w:rFonts w:cs="Arial"/>
          <w:b/>
          <w:spacing w:val="0"/>
          <w:kern w:val="0"/>
          <w:sz w:val="36"/>
          <w:szCs w:val="36"/>
        </w:rPr>
      </w:pPr>
      <w:r w:rsidRPr="00947B3A">
        <w:rPr>
          <w:rFonts w:cs="Arial"/>
          <w:b/>
          <w:spacing w:val="0"/>
          <w:kern w:val="0"/>
          <w:sz w:val="36"/>
          <w:szCs w:val="36"/>
        </w:rPr>
        <w:lastRenderedPageBreak/>
        <w:t xml:space="preserve">Out of </w:t>
      </w:r>
      <w:r w:rsidR="00DA3261" w:rsidRPr="00947B3A">
        <w:rPr>
          <w:rFonts w:cs="Arial"/>
          <w:b/>
          <w:spacing w:val="0"/>
          <w:kern w:val="0"/>
          <w:sz w:val="36"/>
          <w:szCs w:val="36"/>
        </w:rPr>
        <w:t>scope</w:t>
      </w:r>
    </w:p>
    <w:p w14:paraId="794E7B96" w14:textId="165CE55C" w:rsidR="00947B3A" w:rsidRDefault="001475FF" w:rsidP="00947B3A">
      <w:pPr>
        <w:rPr>
          <w:rFonts w:cs="Arial"/>
        </w:rPr>
      </w:pPr>
      <w:r>
        <w:rPr>
          <w:rFonts w:cs="Arial"/>
        </w:rPr>
        <w:t>Caving</w:t>
      </w:r>
      <w:r w:rsidR="00B111F4">
        <w:rPr>
          <w:rFonts w:cs="Arial"/>
        </w:rPr>
        <w:t xml:space="preserve"> </w:t>
      </w:r>
      <w:r w:rsidR="00D03FFC">
        <w:rPr>
          <w:rFonts w:cs="Arial"/>
        </w:rPr>
        <w:t>(</w:t>
      </w:r>
      <w:r>
        <w:rPr>
          <w:rFonts w:cs="Arial"/>
        </w:rPr>
        <w:t xml:space="preserve">covered under the </w:t>
      </w:r>
      <w:hyperlink r:id="rId12" w:history="1">
        <w:r w:rsidRPr="00F50F94">
          <w:rPr>
            <w:rStyle w:val="Hyperlink"/>
            <w:rFonts w:cs="Arial"/>
          </w:rPr>
          <w:t>PWS Cave Access Policy</w:t>
        </w:r>
      </w:hyperlink>
      <w:r w:rsidR="00D03FFC">
        <w:rPr>
          <w:rFonts w:cs="Arial"/>
        </w:rPr>
        <w:t xml:space="preserve">), </w:t>
      </w:r>
      <w:r w:rsidR="00B8147C">
        <w:rPr>
          <w:rFonts w:cs="Arial"/>
        </w:rPr>
        <w:t xml:space="preserve">scrambling without using protection, </w:t>
      </w:r>
      <w:r w:rsidR="00B111F4">
        <w:rPr>
          <w:rFonts w:cs="Arial"/>
        </w:rPr>
        <w:t xml:space="preserve">and emergency fixed anchor installation to prevent injury or death </w:t>
      </w:r>
      <w:r w:rsidR="00B8147C">
        <w:rPr>
          <w:rFonts w:cs="Arial"/>
        </w:rPr>
        <w:t>are</w:t>
      </w:r>
      <w:r>
        <w:rPr>
          <w:rFonts w:cs="Arial"/>
        </w:rPr>
        <w:t xml:space="preserve"> out of th</w:t>
      </w:r>
      <w:r w:rsidR="00811EF4">
        <w:rPr>
          <w:rFonts w:cs="Arial"/>
        </w:rPr>
        <w:t>e P</w:t>
      </w:r>
      <w:r>
        <w:rPr>
          <w:rFonts w:cs="Arial"/>
        </w:rPr>
        <w:t>olicy</w:t>
      </w:r>
      <w:r w:rsidR="00811EF4">
        <w:rPr>
          <w:rFonts w:cs="Arial"/>
        </w:rPr>
        <w:t>’s scope</w:t>
      </w:r>
      <w:r>
        <w:rPr>
          <w:rFonts w:cs="Arial"/>
        </w:rPr>
        <w:t>.</w:t>
      </w:r>
    </w:p>
    <w:p w14:paraId="044E083B" w14:textId="4C1FFBFF" w:rsidR="00AF4263" w:rsidRPr="00947B3A" w:rsidRDefault="00AF4263" w:rsidP="00947B3A">
      <w:pPr>
        <w:rPr>
          <w:rFonts w:cs="Arial"/>
        </w:rPr>
      </w:pPr>
      <w:bookmarkStart w:id="2" w:name="_Hlk225927397"/>
      <w:r>
        <w:rPr>
          <w:rFonts w:cs="Arial"/>
        </w:rPr>
        <w:t xml:space="preserve">The </w:t>
      </w:r>
      <w:r w:rsidR="00F94C45">
        <w:rPr>
          <w:rFonts w:cs="Arial"/>
        </w:rPr>
        <w:t>P</w:t>
      </w:r>
      <w:r>
        <w:rPr>
          <w:rFonts w:cs="Arial"/>
        </w:rPr>
        <w:t>olicy will take effect from the date of approval.</w:t>
      </w:r>
      <w:r w:rsidR="001C15A1">
        <w:rPr>
          <w:rFonts w:cs="Arial"/>
        </w:rPr>
        <w:t xml:space="preserve"> Existing fixed anchors will only be subject to assessment if replacement is proposed.</w:t>
      </w:r>
    </w:p>
    <w:bookmarkEnd w:id="2"/>
    <w:p w14:paraId="0822E696" w14:textId="7CCB077E" w:rsidR="009D3D01" w:rsidRPr="0092122D" w:rsidRDefault="00F965B6" w:rsidP="00987485">
      <w:pPr>
        <w:pStyle w:val="Heading1"/>
        <w:keepNext/>
        <w:keepLines/>
        <w:numPr>
          <w:ilvl w:val="0"/>
          <w:numId w:val="1"/>
        </w:numPr>
        <w:spacing w:before="240"/>
        <w:contextualSpacing w:val="0"/>
        <w:rPr>
          <w:rFonts w:cs="Arial"/>
          <w:b/>
          <w:spacing w:val="0"/>
          <w:kern w:val="0"/>
          <w:sz w:val="36"/>
          <w:szCs w:val="36"/>
        </w:rPr>
      </w:pPr>
      <w:r w:rsidRPr="0092122D">
        <w:rPr>
          <w:rFonts w:cs="Arial"/>
          <w:b/>
          <w:spacing w:val="0"/>
          <w:kern w:val="0"/>
          <w:sz w:val="36"/>
          <w:szCs w:val="36"/>
        </w:rPr>
        <w:t>Background</w:t>
      </w:r>
    </w:p>
    <w:p w14:paraId="1ECCB370" w14:textId="0D46F6B2" w:rsidR="001E2095" w:rsidRDefault="00F94C45" w:rsidP="001E2095">
      <w:pPr>
        <w:rPr>
          <w:rFonts w:cs="Arial"/>
        </w:rPr>
      </w:pPr>
      <w:r>
        <w:rPr>
          <w:rFonts w:cs="Arial"/>
        </w:rPr>
        <w:t xml:space="preserve">The </w:t>
      </w:r>
      <w:r w:rsidR="001E2095" w:rsidRPr="001E2095">
        <w:rPr>
          <w:rFonts w:cs="Arial"/>
        </w:rPr>
        <w:t xml:space="preserve">PWS supports and values rock climbing </w:t>
      </w:r>
      <w:r w:rsidR="001E2095">
        <w:rPr>
          <w:rFonts w:cs="Arial"/>
        </w:rPr>
        <w:t xml:space="preserve">(including related aspects of canyoning and </w:t>
      </w:r>
      <w:r w:rsidR="001E2095" w:rsidRPr="001E2095">
        <w:rPr>
          <w:rFonts w:cs="Arial"/>
        </w:rPr>
        <w:t>highlining</w:t>
      </w:r>
      <w:r w:rsidR="001E2095">
        <w:rPr>
          <w:rFonts w:cs="Arial"/>
        </w:rPr>
        <w:t>)</w:t>
      </w:r>
      <w:r w:rsidR="001E2095" w:rsidRPr="001E2095">
        <w:rPr>
          <w:rFonts w:cs="Arial"/>
        </w:rPr>
        <w:t xml:space="preserve"> as </w:t>
      </w:r>
      <w:r w:rsidR="001E2095">
        <w:rPr>
          <w:rFonts w:cs="Arial"/>
        </w:rPr>
        <w:t xml:space="preserve">a </w:t>
      </w:r>
      <w:r w:rsidR="001E2095" w:rsidRPr="001E2095">
        <w:rPr>
          <w:rFonts w:cs="Arial"/>
        </w:rPr>
        <w:t xml:space="preserve">legitimate form of recreation that </w:t>
      </w:r>
      <w:r w:rsidR="001E2095">
        <w:rPr>
          <w:rFonts w:cs="Arial"/>
        </w:rPr>
        <w:t>has</w:t>
      </w:r>
      <w:r w:rsidR="001E2095" w:rsidRPr="001E2095">
        <w:rPr>
          <w:rFonts w:cs="Arial"/>
        </w:rPr>
        <w:t xml:space="preserve"> </w:t>
      </w:r>
      <w:r w:rsidR="00D05887">
        <w:rPr>
          <w:rFonts w:cs="Arial"/>
        </w:rPr>
        <w:t>occurred</w:t>
      </w:r>
      <w:r w:rsidR="001E2095" w:rsidRPr="001E2095">
        <w:rPr>
          <w:rFonts w:cs="Arial"/>
        </w:rPr>
        <w:t xml:space="preserve"> on land managed by </w:t>
      </w:r>
      <w:r>
        <w:rPr>
          <w:rFonts w:cs="Arial"/>
        </w:rPr>
        <w:t xml:space="preserve">the </w:t>
      </w:r>
      <w:r w:rsidR="001E2095" w:rsidRPr="001E2095">
        <w:rPr>
          <w:rFonts w:cs="Arial"/>
        </w:rPr>
        <w:t xml:space="preserve">PWS over many decades. </w:t>
      </w:r>
      <w:r w:rsidR="00A3432B">
        <w:rPr>
          <w:rFonts w:cs="Arial"/>
        </w:rPr>
        <w:t xml:space="preserve">Allowing for </w:t>
      </w:r>
      <w:r w:rsidR="001E2095" w:rsidRPr="001E2095">
        <w:rPr>
          <w:rFonts w:cs="Arial"/>
        </w:rPr>
        <w:t>a range of different recreational opportunities on PWS-managed land, where appropriate, is an important consideration in PWS planning and reserve management.</w:t>
      </w:r>
      <w:r w:rsidR="00A3432B">
        <w:rPr>
          <w:rFonts w:cs="Arial"/>
        </w:rPr>
        <w:t xml:space="preserve"> </w:t>
      </w:r>
      <w:r>
        <w:rPr>
          <w:rFonts w:cs="Arial"/>
        </w:rPr>
        <w:t xml:space="preserve">The </w:t>
      </w:r>
      <w:r w:rsidR="001E2095" w:rsidRPr="001E2095">
        <w:rPr>
          <w:rFonts w:cs="Arial"/>
        </w:rPr>
        <w:t xml:space="preserve">PWS recognises that the sport </w:t>
      </w:r>
      <w:r w:rsidR="00A3432B">
        <w:rPr>
          <w:rFonts w:cs="Arial"/>
        </w:rPr>
        <w:t>has</w:t>
      </w:r>
      <w:r w:rsidR="001E2095" w:rsidRPr="001E2095">
        <w:rPr>
          <w:rFonts w:cs="Arial"/>
        </w:rPr>
        <w:t xml:space="preserve"> a history of self-regulation and ethical principles, and this has contributed to keeping impacts relatively low.</w:t>
      </w:r>
    </w:p>
    <w:p w14:paraId="0F2C6887" w14:textId="7ADC9F4C" w:rsidR="00A3432B" w:rsidRDefault="00A3432B" w:rsidP="00A3432B">
      <w:r>
        <w:t>Traditional (‘trad’) climbing has been undertaken at remote sites, such as</w:t>
      </w:r>
      <w:r w:rsidR="00811EF4">
        <w:t xml:space="preserve"> the</w:t>
      </w:r>
      <w:r>
        <w:t xml:space="preserve"> eastern coastal cliffs</w:t>
      </w:r>
      <w:r w:rsidR="00F94C45">
        <w:t>,</w:t>
      </w:r>
      <w:r>
        <w:t xml:space="preserve"> and the alpine cliffs of Ben Lomond and the Tasmanian Wilderness World Heritage Area (TWWHA), for many decades with very low impact. Although slowly increasing in popularity, the impact of traditional climbing remains very low if practiced in accordance with a ‘clean climbing’ ethic (no fixed anchors) and Leave No Trace principles. This style of climbing is strongly encouraged and supported across </w:t>
      </w:r>
      <w:r w:rsidR="00BE66F4">
        <w:t>PWS-managed land</w:t>
      </w:r>
      <w:r>
        <w:t>.</w:t>
      </w:r>
    </w:p>
    <w:p w14:paraId="0871F43D" w14:textId="63B5E136" w:rsidR="00A3432B" w:rsidRDefault="00A3432B" w:rsidP="00A3432B">
      <w:r>
        <w:t xml:space="preserve">Similarly, if practiced in accordance with Leave No Trace principles </w:t>
      </w:r>
      <w:r w:rsidR="00210B7B">
        <w:t>and with appropriate consideration of the potential impacts of fixed anchors</w:t>
      </w:r>
      <w:r>
        <w:t>, sport and mixed climbing can also have a relatively low impact.</w:t>
      </w:r>
    </w:p>
    <w:p w14:paraId="0CF28BDD" w14:textId="0E147D3E" w:rsidR="00F74096" w:rsidRDefault="00B8147C" w:rsidP="00F74096">
      <w:r>
        <w:t>The</w:t>
      </w:r>
      <w:r w:rsidR="00F74096">
        <w:t xml:space="preserve"> availability of battery-powered drills ha</w:t>
      </w:r>
      <w:r w:rsidR="00D03FFC">
        <w:t>s</w:t>
      </w:r>
      <w:r w:rsidR="00F74096">
        <w:t xml:space="preserve"> contributed to a growth in the number of fixed anchors installed on rock faces. While the climbing community </w:t>
      </w:r>
      <w:r w:rsidR="00D47F69">
        <w:t xml:space="preserve">has </w:t>
      </w:r>
      <w:r w:rsidR="00F74096">
        <w:t>been largely successful in responsible self-management of fixed anchor installation and minimisation of impacts, in a small number of locations unauthorised fixed anchors have resulted in unacceptable impacts to reserve values.</w:t>
      </w:r>
    </w:p>
    <w:p w14:paraId="3098D2A9" w14:textId="28D05AE9" w:rsidR="00F74096" w:rsidRDefault="00B025F4" w:rsidP="00A3432B">
      <w:r>
        <w:t xml:space="preserve">Under the </w:t>
      </w:r>
      <w:r>
        <w:rPr>
          <w:i/>
          <w:iCs/>
        </w:rPr>
        <w:t>National Parks and Reserves Management Regulations 2019</w:t>
      </w:r>
      <w:r>
        <w:t xml:space="preserve"> (NPRMR),</w:t>
      </w:r>
      <w:r w:rsidR="00811EF4">
        <w:t xml:space="preserve"> the</w:t>
      </w:r>
      <w:r>
        <w:t xml:space="preserve"> </w:t>
      </w:r>
      <w:r>
        <w:rPr>
          <w:i/>
          <w:iCs/>
        </w:rPr>
        <w:t>Crown Lands Regulations 2021</w:t>
      </w:r>
      <w:r>
        <w:t xml:space="preserve"> (CLR) and</w:t>
      </w:r>
      <w:r w:rsidR="00811EF4">
        <w:t xml:space="preserve"> the</w:t>
      </w:r>
      <w:r>
        <w:t xml:space="preserve"> </w:t>
      </w:r>
      <w:r>
        <w:rPr>
          <w:i/>
          <w:iCs/>
        </w:rPr>
        <w:t>Crown Lands Act 1976</w:t>
      </w:r>
      <w:r w:rsidR="0092122D">
        <w:t xml:space="preserve"> (CLA)</w:t>
      </w:r>
      <w:r>
        <w:t>, it is unlawful to install fixed anchors, remove vegetation or make access tracks to climbing areas without authorisation on any PWS-managed land.</w:t>
      </w:r>
      <w:r w:rsidR="005A6987">
        <w:rPr>
          <w:rStyle w:val="FootnoteReference"/>
        </w:rPr>
        <w:footnoteReference w:id="1"/>
      </w:r>
      <w:r>
        <w:t xml:space="preserve"> It is also unlawful to mark out access tracks or routes (such as with tapes or cairns) on reserved land and public reserves.</w:t>
      </w:r>
      <w:r w:rsidR="005A6987">
        <w:rPr>
          <w:rStyle w:val="FootnoteReference"/>
        </w:rPr>
        <w:footnoteReference w:id="2"/>
      </w:r>
    </w:p>
    <w:p w14:paraId="6CC2139D" w14:textId="6441180A" w:rsidR="000A571B" w:rsidRDefault="000A571B" w:rsidP="00A3432B">
      <w:r>
        <w:t xml:space="preserve">Climbers must comply with any other applicable legislation, such as the </w:t>
      </w:r>
      <w:r w:rsidRPr="00D47F69">
        <w:rPr>
          <w:i/>
          <w:iCs/>
        </w:rPr>
        <w:t>Aboriginal Heritage Act 1975</w:t>
      </w:r>
      <w:r>
        <w:t>.</w:t>
      </w:r>
    </w:p>
    <w:p w14:paraId="1864E756" w14:textId="165C9E88" w:rsidR="001C15A1" w:rsidRDefault="001C15A1" w:rsidP="001C15A1">
      <w:pPr>
        <w:pStyle w:val="Heading4"/>
      </w:pPr>
      <w:bookmarkStart w:id="3" w:name="_Hlk225943252"/>
      <w:r>
        <w:lastRenderedPageBreak/>
        <w:t>Visitor risk</w:t>
      </w:r>
    </w:p>
    <w:bookmarkEnd w:id="3"/>
    <w:p w14:paraId="510AD043" w14:textId="4976A4B4" w:rsidR="00461929" w:rsidRPr="00461929" w:rsidRDefault="00461929" w:rsidP="00461929">
      <w:pPr>
        <w:pStyle w:val="Heading4"/>
        <w:rPr>
          <w:rFonts w:eastAsiaTheme="minorHAnsi" w:cstheme="minorBidi"/>
          <w:b w:val="0"/>
          <w:bCs w:val="0"/>
          <w:iCs w:val="0"/>
          <w:color w:val="auto"/>
          <w:sz w:val="24"/>
          <w:szCs w:val="24"/>
        </w:rPr>
      </w:pPr>
      <w:r w:rsidRPr="00461929">
        <w:rPr>
          <w:rFonts w:eastAsiaTheme="minorHAnsi" w:cstheme="minorBidi"/>
          <w:b w:val="0"/>
          <w:bCs w:val="0"/>
          <w:iCs w:val="0"/>
          <w:color w:val="auto"/>
          <w:sz w:val="24"/>
          <w:szCs w:val="24"/>
        </w:rPr>
        <w:t>Rock climbing is an inherently dangerous recreational activity that presents obvious risks, and climbers accept full responsibility for incidents arising from rock climbing on reserved or Crown land.</w:t>
      </w:r>
      <w:r>
        <w:rPr>
          <w:rFonts w:eastAsiaTheme="minorHAnsi" w:cstheme="minorBidi"/>
          <w:b w:val="0"/>
          <w:bCs w:val="0"/>
          <w:iCs w:val="0"/>
          <w:color w:val="auto"/>
          <w:sz w:val="24"/>
          <w:szCs w:val="24"/>
        </w:rPr>
        <w:t xml:space="preserve"> </w:t>
      </w:r>
      <w:r w:rsidRPr="00461929">
        <w:rPr>
          <w:rFonts w:eastAsiaTheme="minorHAnsi" w:cstheme="minorBidi"/>
          <w:b w:val="0"/>
          <w:bCs w:val="0"/>
          <w:iCs w:val="0"/>
          <w:color w:val="auto"/>
          <w:sz w:val="24"/>
          <w:szCs w:val="24"/>
        </w:rPr>
        <w:t xml:space="preserve">The PWS has a comprehensive Visitor Risk Management System (VRMS) to manage visitor risk and this </w:t>
      </w:r>
      <w:proofErr w:type="gramStart"/>
      <w:r w:rsidRPr="00461929">
        <w:rPr>
          <w:rFonts w:eastAsiaTheme="minorHAnsi" w:cstheme="minorBidi"/>
          <w:b w:val="0"/>
          <w:bCs w:val="0"/>
          <w:iCs w:val="0"/>
          <w:color w:val="auto"/>
          <w:sz w:val="24"/>
          <w:szCs w:val="24"/>
        </w:rPr>
        <w:t>Rock Climbing</w:t>
      </w:r>
      <w:proofErr w:type="gramEnd"/>
      <w:r w:rsidRPr="00461929">
        <w:rPr>
          <w:rFonts w:eastAsiaTheme="minorHAnsi" w:cstheme="minorBidi"/>
          <w:b w:val="0"/>
          <w:bCs w:val="0"/>
          <w:iCs w:val="0"/>
          <w:color w:val="auto"/>
          <w:sz w:val="24"/>
          <w:szCs w:val="24"/>
        </w:rPr>
        <w:t xml:space="preserve"> Policy has been prepared in alignment with the VRMS.</w:t>
      </w:r>
    </w:p>
    <w:p w14:paraId="2C5985E8" w14:textId="3A86256F" w:rsidR="00461929" w:rsidRPr="00461929" w:rsidRDefault="00461929" w:rsidP="00461929">
      <w:r w:rsidRPr="00461929">
        <w:t xml:space="preserve">A </w:t>
      </w:r>
      <w:proofErr w:type="gramStart"/>
      <w:r w:rsidRPr="00461929">
        <w:t>third party</w:t>
      </w:r>
      <w:proofErr w:type="gramEnd"/>
      <w:r w:rsidRPr="00461929">
        <w:t xml:space="preserve"> installing anchors assumes liability for the anchors they install. To obtain an authority from the PWS to install anchors</w:t>
      </w:r>
      <w:r>
        <w:t>,</w:t>
      </w:r>
      <w:r w:rsidRPr="00461929">
        <w:t xml:space="preserve"> a third party must hold and </w:t>
      </w:r>
      <w:proofErr w:type="gramStart"/>
      <w:r w:rsidRPr="00461929">
        <w:t>maintain</w:t>
      </w:r>
      <w:r>
        <w:t xml:space="preserve"> at all times</w:t>
      </w:r>
      <w:proofErr w:type="gramEnd"/>
      <w:r w:rsidRPr="00461929">
        <w:t xml:space="preserve"> Public Liability Insurance that fully indemnifies the Crown and provides appropriate insurance cover to the third party in the event of an incident.</w:t>
      </w:r>
    </w:p>
    <w:p w14:paraId="4E210D6F" w14:textId="25851ADD" w:rsidR="009E0C96" w:rsidRPr="00E17DE3" w:rsidRDefault="00C01053" w:rsidP="00987485">
      <w:pPr>
        <w:pStyle w:val="Heading1"/>
        <w:keepNext/>
        <w:keepLines/>
        <w:numPr>
          <w:ilvl w:val="0"/>
          <w:numId w:val="1"/>
        </w:numPr>
        <w:spacing w:before="240"/>
        <w:contextualSpacing w:val="0"/>
        <w:rPr>
          <w:rFonts w:cs="Arial"/>
          <w:b/>
          <w:spacing w:val="0"/>
          <w:kern w:val="0"/>
          <w:sz w:val="36"/>
          <w:szCs w:val="36"/>
        </w:rPr>
      </w:pPr>
      <w:r w:rsidRPr="00E17DE3">
        <w:rPr>
          <w:rFonts w:cs="Arial"/>
          <w:b/>
          <w:spacing w:val="0"/>
          <w:kern w:val="0"/>
          <w:sz w:val="36"/>
          <w:szCs w:val="36"/>
        </w:rPr>
        <w:t>Policy</w:t>
      </w:r>
    </w:p>
    <w:p w14:paraId="795665E9" w14:textId="39BD95B7" w:rsidR="00CE492B" w:rsidRPr="00CE492B" w:rsidRDefault="00CE492B" w:rsidP="00987485">
      <w:pPr>
        <w:pStyle w:val="Heading3"/>
        <w:numPr>
          <w:ilvl w:val="1"/>
          <w:numId w:val="1"/>
        </w:numPr>
        <w:rPr>
          <w:rFonts w:cs="Arial"/>
        </w:rPr>
      </w:pPr>
      <w:r>
        <w:rPr>
          <w:rFonts w:cs="Arial"/>
        </w:rPr>
        <w:t>General</w:t>
      </w:r>
    </w:p>
    <w:p w14:paraId="4F89B088" w14:textId="614522FA" w:rsidR="0040089B" w:rsidRDefault="00CE492B" w:rsidP="00987485">
      <w:pPr>
        <w:pStyle w:val="ListParagraph"/>
        <w:numPr>
          <w:ilvl w:val="2"/>
          <w:numId w:val="1"/>
        </w:numPr>
        <w:rPr>
          <w:rFonts w:cs="Arial"/>
        </w:rPr>
      </w:pPr>
      <w:bookmarkStart w:id="4" w:name="_Hlk176433296"/>
      <w:r>
        <w:rPr>
          <w:rFonts w:cs="Arial"/>
        </w:rPr>
        <w:t xml:space="preserve">For the purposes of </w:t>
      </w:r>
      <w:r w:rsidR="00811EF4">
        <w:rPr>
          <w:rFonts w:cs="Arial"/>
        </w:rPr>
        <w:t>the P</w:t>
      </w:r>
      <w:r>
        <w:rPr>
          <w:rFonts w:cs="Arial"/>
        </w:rPr>
        <w:t>olicy, the terms ‘climbing’ and ‘rock climbing’ also include bouldering, abseiling and the relevant aspects of canyoning and highlining</w:t>
      </w:r>
      <w:r w:rsidR="00963099">
        <w:rPr>
          <w:rFonts w:cs="Arial"/>
        </w:rPr>
        <w:t>. T</w:t>
      </w:r>
      <w:r>
        <w:rPr>
          <w:rFonts w:cs="Arial"/>
        </w:rPr>
        <w:t>he term ‘climber’ means someone who undertakes these activities.</w:t>
      </w:r>
    </w:p>
    <w:p w14:paraId="2FB6B691" w14:textId="3ED98299" w:rsidR="00CE492B" w:rsidRDefault="00B8147C" w:rsidP="00987485">
      <w:pPr>
        <w:pStyle w:val="ListParagraph"/>
        <w:numPr>
          <w:ilvl w:val="2"/>
          <w:numId w:val="1"/>
        </w:numPr>
        <w:rPr>
          <w:rFonts w:cs="Arial"/>
        </w:rPr>
      </w:pPr>
      <w:bookmarkStart w:id="5" w:name="_Hlk204773790"/>
      <w:r>
        <w:rPr>
          <w:rFonts w:cs="Arial"/>
        </w:rPr>
        <w:t>R</w:t>
      </w:r>
      <w:r w:rsidR="00CE492B">
        <w:rPr>
          <w:rFonts w:cs="Arial"/>
        </w:rPr>
        <w:t>ock climbing on PWS-managed land, including the continued use of existing fixed anchors</w:t>
      </w:r>
      <w:r w:rsidR="00911EB2">
        <w:rPr>
          <w:rFonts w:cs="Arial"/>
        </w:rPr>
        <w:t>,</w:t>
      </w:r>
      <w:r w:rsidR="00CE492B">
        <w:rPr>
          <w:rFonts w:cs="Arial"/>
        </w:rPr>
        <w:t xml:space="preserve"> </w:t>
      </w:r>
      <w:r w:rsidR="000B3DD8">
        <w:rPr>
          <w:rFonts w:cs="Arial"/>
        </w:rPr>
        <w:t xml:space="preserve">must be </w:t>
      </w:r>
      <w:r w:rsidR="00CE492B">
        <w:rPr>
          <w:rFonts w:cs="Arial"/>
        </w:rPr>
        <w:t>consistent with the requirements of th</w:t>
      </w:r>
      <w:r w:rsidR="00811EF4">
        <w:rPr>
          <w:rFonts w:cs="Arial"/>
        </w:rPr>
        <w:t>e P</w:t>
      </w:r>
      <w:r w:rsidR="00CE492B">
        <w:rPr>
          <w:rFonts w:cs="Arial"/>
        </w:rPr>
        <w:t>olicy</w:t>
      </w:r>
      <w:r w:rsidR="000B3DD8">
        <w:rPr>
          <w:rFonts w:cs="Arial"/>
        </w:rPr>
        <w:t xml:space="preserve"> and not cause unacceptable impacts to natural and cultural values</w:t>
      </w:r>
      <w:r w:rsidR="00CE492B">
        <w:rPr>
          <w:rFonts w:cs="Arial"/>
        </w:rPr>
        <w:t>.</w:t>
      </w:r>
    </w:p>
    <w:bookmarkEnd w:id="5"/>
    <w:p w14:paraId="18F2B81C" w14:textId="3973F5BC" w:rsidR="00CE492B" w:rsidRDefault="00CE492B" w:rsidP="00987485">
      <w:pPr>
        <w:pStyle w:val="ListParagraph"/>
        <w:numPr>
          <w:ilvl w:val="2"/>
          <w:numId w:val="1"/>
        </w:numPr>
        <w:rPr>
          <w:rFonts w:cs="Arial"/>
        </w:rPr>
      </w:pPr>
      <w:r>
        <w:rPr>
          <w:rFonts w:cs="Arial"/>
        </w:rPr>
        <w:t>New climbing areas may be established</w:t>
      </w:r>
      <w:r w:rsidR="000B3DD8">
        <w:rPr>
          <w:rFonts w:cs="Arial"/>
        </w:rPr>
        <w:t xml:space="preserve"> in appropriate locations</w:t>
      </w:r>
      <w:r>
        <w:rPr>
          <w:rFonts w:cs="Arial"/>
        </w:rPr>
        <w:t>, provided any installation of fixed anchors is carried out in accordance with th</w:t>
      </w:r>
      <w:r w:rsidR="00811EF4">
        <w:rPr>
          <w:rFonts w:cs="Arial"/>
        </w:rPr>
        <w:t>e P</w:t>
      </w:r>
      <w:r>
        <w:rPr>
          <w:rFonts w:cs="Arial"/>
        </w:rPr>
        <w:t>olicy.</w:t>
      </w:r>
    </w:p>
    <w:p w14:paraId="0C5F956E" w14:textId="375DEADB" w:rsidR="00CE492B" w:rsidRDefault="00CE492B" w:rsidP="00987485">
      <w:pPr>
        <w:pStyle w:val="ListParagraph"/>
        <w:numPr>
          <w:ilvl w:val="2"/>
          <w:numId w:val="1"/>
        </w:numPr>
        <w:rPr>
          <w:rFonts w:cs="Arial"/>
        </w:rPr>
      </w:pPr>
      <w:r>
        <w:rPr>
          <w:rFonts w:cs="Arial"/>
        </w:rPr>
        <w:t>Climbing organisations are encouraged to provide ethical and technical guidance to climbers in consultation with</w:t>
      </w:r>
      <w:r w:rsidR="00F94C45">
        <w:rPr>
          <w:rFonts w:cs="Arial"/>
        </w:rPr>
        <w:t xml:space="preserve"> the</w:t>
      </w:r>
      <w:r>
        <w:rPr>
          <w:rFonts w:cs="Arial"/>
        </w:rPr>
        <w:t xml:space="preserve"> PWS.</w:t>
      </w:r>
    </w:p>
    <w:p w14:paraId="40149B1A" w14:textId="0FA1DFBB" w:rsidR="00CE492B" w:rsidRDefault="00CE492B" w:rsidP="00987485">
      <w:pPr>
        <w:pStyle w:val="ListParagraph"/>
        <w:numPr>
          <w:ilvl w:val="2"/>
          <w:numId w:val="1"/>
        </w:numPr>
        <w:rPr>
          <w:rFonts w:cs="Arial"/>
        </w:rPr>
      </w:pPr>
      <w:r>
        <w:rPr>
          <w:rFonts w:cs="Arial"/>
        </w:rPr>
        <w:t>Where th</w:t>
      </w:r>
      <w:r w:rsidR="00811EF4">
        <w:rPr>
          <w:rFonts w:cs="Arial"/>
        </w:rPr>
        <w:t>e P</w:t>
      </w:r>
      <w:r>
        <w:rPr>
          <w:rFonts w:cs="Arial"/>
        </w:rPr>
        <w:t>olicy is inconsistent with the provisions of any management plan, the management plan prevails</w:t>
      </w:r>
      <w:r w:rsidR="00FD70A0">
        <w:rPr>
          <w:rFonts w:cs="Arial"/>
        </w:rPr>
        <w:t xml:space="preserve"> to the extent of the inconsistency</w:t>
      </w:r>
      <w:r>
        <w:rPr>
          <w:rFonts w:cs="Arial"/>
        </w:rPr>
        <w:t>.</w:t>
      </w:r>
    </w:p>
    <w:p w14:paraId="567A44E1" w14:textId="7C33A79E" w:rsidR="00CE492B" w:rsidRPr="00CE492B" w:rsidRDefault="00CE492B" w:rsidP="00987485">
      <w:pPr>
        <w:pStyle w:val="Heading3"/>
        <w:numPr>
          <w:ilvl w:val="1"/>
          <w:numId w:val="1"/>
        </w:numPr>
        <w:rPr>
          <w:rFonts w:cs="Arial"/>
        </w:rPr>
      </w:pPr>
      <w:r>
        <w:rPr>
          <w:rFonts w:cs="Arial"/>
        </w:rPr>
        <w:t>Leave No Trace</w:t>
      </w:r>
    </w:p>
    <w:p w14:paraId="33DFDC0B" w14:textId="2E922354" w:rsidR="00CE492B" w:rsidRDefault="00CE492B" w:rsidP="00987485">
      <w:pPr>
        <w:pStyle w:val="ListParagraph"/>
        <w:numPr>
          <w:ilvl w:val="2"/>
          <w:numId w:val="1"/>
        </w:numPr>
        <w:rPr>
          <w:rFonts w:cs="Arial"/>
        </w:rPr>
      </w:pPr>
      <w:r>
        <w:rPr>
          <w:rFonts w:cs="Arial"/>
        </w:rPr>
        <w:t>To minimise the impact of climbing</w:t>
      </w:r>
      <w:r w:rsidR="00983832">
        <w:rPr>
          <w:rFonts w:cs="Arial"/>
        </w:rPr>
        <w:t xml:space="preserve">, climbers must act in accordance with </w:t>
      </w:r>
      <w:hyperlink r:id="rId13" w:history="1">
        <w:r w:rsidR="00983832" w:rsidRPr="00F95730">
          <w:rPr>
            <w:rStyle w:val="Hyperlink"/>
            <w:rFonts w:cs="Arial"/>
          </w:rPr>
          <w:t>Leave No Trace</w:t>
        </w:r>
      </w:hyperlink>
      <w:r w:rsidR="00983832">
        <w:rPr>
          <w:rFonts w:cs="Arial"/>
        </w:rPr>
        <w:t xml:space="preserve"> principles.</w:t>
      </w:r>
    </w:p>
    <w:p w14:paraId="675743E0" w14:textId="6103541B" w:rsidR="00983832" w:rsidRDefault="00983832" w:rsidP="00987485">
      <w:pPr>
        <w:pStyle w:val="ListParagraph"/>
        <w:numPr>
          <w:ilvl w:val="2"/>
          <w:numId w:val="1"/>
        </w:numPr>
        <w:rPr>
          <w:rFonts w:cs="Arial"/>
        </w:rPr>
      </w:pPr>
      <w:bookmarkStart w:id="6" w:name="_Ref202956846"/>
      <w:r w:rsidRPr="00983832">
        <w:rPr>
          <w:rFonts w:cs="Arial"/>
        </w:rPr>
        <w:t xml:space="preserve">Climbers are encouraged to remove lost, abandoned or superseded climbing equipment encountered while climbing (such as old slings and unsafe anchors), unless </w:t>
      </w:r>
      <w:r w:rsidR="00B04309">
        <w:rPr>
          <w:rFonts w:cs="Arial"/>
        </w:rPr>
        <w:t>removing</w:t>
      </w:r>
      <w:r w:rsidRPr="00983832">
        <w:rPr>
          <w:rFonts w:cs="Arial"/>
        </w:rPr>
        <w:t xml:space="preserve"> the equipment could result in further damage to natural or cultural values.</w:t>
      </w:r>
      <w:bookmarkEnd w:id="6"/>
    </w:p>
    <w:p w14:paraId="40E6AE71" w14:textId="483CA5E2" w:rsidR="00327077" w:rsidRPr="00327077" w:rsidRDefault="00327077" w:rsidP="00987485">
      <w:pPr>
        <w:pStyle w:val="ListParagraph"/>
        <w:numPr>
          <w:ilvl w:val="2"/>
          <w:numId w:val="1"/>
        </w:numPr>
        <w:rPr>
          <w:rFonts w:cs="Arial"/>
        </w:rPr>
      </w:pPr>
      <w:r>
        <w:rPr>
          <w:rFonts w:cs="Arial"/>
        </w:rPr>
        <w:t>Authorisation</w:t>
      </w:r>
      <w:r w:rsidR="00983832">
        <w:rPr>
          <w:rFonts w:cs="Arial"/>
        </w:rPr>
        <w:t xml:space="preserve"> is not required for removal of fixed anchors under </w:t>
      </w:r>
      <w:r w:rsidR="00983832">
        <w:rPr>
          <w:rFonts w:cs="Arial"/>
        </w:rPr>
        <w:fldChar w:fldCharType="begin"/>
      </w:r>
      <w:r w:rsidR="00983832">
        <w:rPr>
          <w:rFonts w:cs="Arial"/>
        </w:rPr>
        <w:instrText xml:space="preserve"> REF _Ref202956846 \r \h  \* MERGEFORMAT </w:instrText>
      </w:r>
      <w:r w:rsidR="00983832">
        <w:rPr>
          <w:rFonts w:cs="Arial"/>
        </w:rPr>
      </w:r>
      <w:r w:rsidR="00983832">
        <w:rPr>
          <w:rFonts w:cs="Arial"/>
        </w:rPr>
        <w:fldChar w:fldCharType="separate"/>
      </w:r>
      <w:r w:rsidR="00E94F87">
        <w:rPr>
          <w:rFonts w:cs="Arial"/>
        </w:rPr>
        <w:t>5.2.2</w:t>
      </w:r>
      <w:r w:rsidR="00983832">
        <w:rPr>
          <w:rFonts w:cs="Arial"/>
        </w:rPr>
        <w:fldChar w:fldCharType="end"/>
      </w:r>
      <w:r w:rsidR="00983832">
        <w:rPr>
          <w:rFonts w:cs="Arial"/>
        </w:rPr>
        <w:t>.</w:t>
      </w:r>
    </w:p>
    <w:p w14:paraId="73BABFFF" w14:textId="67AAFD3A" w:rsidR="00983832" w:rsidRDefault="00983832" w:rsidP="00987485">
      <w:pPr>
        <w:pStyle w:val="ListParagraph"/>
        <w:numPr>
          <w:ilvl w:val="2"/>
          <w:numId w:val="1"/>
        </w:numPr>
        <w:rPr>
          <w:rFonts w:cs="Arial"/>
        </w:rPr>
      </w:pPr>
      <w:r>
        <w:rPr>
          <w:rFonts w:cs="Arial"/>
        </w:rPr>
        <w:t xml:space="preserve">Climbers </w:t>
      </w:r>
      <w:r w:rsidR="004F5BA8">
        <w:rPr>
          <w:rFonts w:cs="Arial"/>
        </w:rPr>
        <w:t>must</w:t>
      </w:r>
      <w:r>
        <w:rPr>
          <w:rFonts w:cs="Arial"/>
        </w:rPr>
        <w:t xml:space="preserve"> </w:t>
      </w:r>
      <w:r w:rsidR="009519AF">
        <w:rPr>
          <w:rFonts w:cs="Arial"/>
        </w:rPr>
        <w:t xml:space="preserve">not climb in a manner that results in </w:t>
      </w:r>
      <w:r w:rsidR="00963099">
        <w:rPr>
          <w:rFonts w:cs="Arial"/>
        </w:rPr>
        <w:t>the following unless authorised</w:t>
      </w:r>
      <w:r>
        <w:rPr>
          <w:rFonts w:cs="Arial"/>
        </w:rPr>
        <w:t>:</w:t>
      </w:r>
    </w:p>
    <w:p w14:paraId="4C1E2DEB" w14:textId="2C3C74E7" w:rsidR="000B3DD8" w:rsidRDefault="000B3DD8" w:rsidP="00987485">
      <w:pPr>
        <w:pStyle w:val="ListParagraph"/>
        <w:numPr>
          <w:ilvl w:val="1"/>
          <w:numId w:val="3"/>
        </w:numPr>
        <w:rPr>
          <w:rFonts w:cs="Arial"/>
        </w:rPr>
      </w:pPr>
      <w:r>
        <w:rPr>
          <w:rFonts w:cs="Arial"/>
        </w:rPr>
        <w:t>installing fixed anchors</w:t>
      </w:r>
      <w:r w:rsidR="00AB7BAD">
        <w:rPr>
          <w:rFonts w:cs="Arial"/>
        </w:rPr>
        <w:t>, including new and replacement anchors</w:t>
      </w:r>
      <w:r>
        <w:rPr>
          <w:rFonts w:cs="Arial"/>
        </w:rPr>
        <w:t>;</w:t>
      </w:r>
    </w:p>
    <w:p w14:paraId="611A374F" w14:textId="11A0425A" w:rsidR="00983832" w:rsidRDefault="00983832" w:rsidP="00987485">
      <w:pPr>
        <w:pStyle w:val="ListParagraph"/>
        <w:numPr>
          <w:ilvl w:val="1"/>
          <w:numId w:val="3"/>
        </w:numPr>
        <w:rPr>
          <w:rFonts w:cs="Arial"/>
        </w:rPr>
      </w:pPr>
      <w:r>
        <w:rPr>
          <w:rFonts w:cs="Arial"/>
        </w:rPr>
        <w:t xml:space="preserve">leaving </w:t>
      </w:r>
      <w:r w:rsidR="00327077">
        <w:rPr>
          <w:rFonts w:cs="Arial"/>
        </w:rPr>
        <w:t xml:space="preserve">unnecessary </w:t>
      </w:r>
      <w:r>
        <w:rPr>
          <w:rFonts w:cs="Arial"/>
        </w:rPr>
        <w:t>slings when abseiling;</w:t>
      </w:r>
    </w:p>
    <w:p w14:paraId="36017685" w14:textId="17704C36" w:rsidR="00983832" w:rsidRDefault="00983832" w:rsidP="00987485">
      <w:pPr>
        <w:pStyle w:val="ListParagraph"/>
        <w:numPr>
          <w:ilvl w:val="1"/>
          <w:numId w:val="3"/>
        </w:numPr>
        <w:rPr>
          <w:rFonts w:cs="Arial"/>
        </w:rPr>
      </w:pPr>
      <w:r>
        <w:rPr>
          <w:rFonts w:cs="Arial"/>
        </w:rPr>
        <w:t>disturbing wildlife, such as peregrine falcons</w:t>
      </w:r>
      <w:r w:rsidR="004F5BA8">
        <w:rPr>
          <w:rFonts w:cs="Arial"/>
        </w:rPr>
        <w:t xml:space="preserve"> or seabirds</w:t>
      </w:r>
      <w:r>
        <w:rPr>
          <w:rFonts w:cs="Arial"/>
        </w:rPr>
        <w:t xml:space="preserve"> nesting on cliffs</w:t>
      </w:r>
      <w:r w:rsidR="003038BA">
        <w:rPr>
          <w:rFonts w:cs="Arial"/>
        </w:rPr>
        <w:t>, or seal colonies in coastal areas</w:t>
      </w:r>
      <w:r>
        <w:rPr>
          <w:rFonts w:cs="Arial"/>
        </w:rPr>
        <w:t>;</w:t>
      </w:r>
    </w:p>
    <w:p w14:paraId="0314F3E7" w14:textId="2014A2C3" w:rsidR="00983832" w:rsidRDefault="00983832" w:rsidP="00987485">
      <w:pPr>
        <w:pStyle w:val="ListParagraph"/>
        <w:numPr>
          <w:ilvl w:val="1"/>
          <w:numId w:val="3"/>
        </w:numPr>
        <w:rPr>
          <w:rFonts w:cs="Arial"/>
        </w:rPr>
      </w:pPr>
      <w:r>
        <w:rPr>
          <w:rFonts w:cs="Arial"/>
        </w:rPr>
        <w:t>altering rock surfaces;</w:t>
      </w:r>
    </w:p>
    <w:p w14:paraId="2AC26E57" w14:textId="237185ED" w:rsidR="00983832" w:rsidRDefault="00983832" w:rsidP="00987485">
      <w:pPr>
        <w:pStyle w:val="ListParagraph"/>
        <w:numPr>
          <w:ilvl w:val="1"/>
          <w:numId w:val="3"/>
        </w:numPr>
        <w:rPr>
          <w:rFonts w:cs="Arial"/>
        </w:rPr>
      </w:pPr>
      <w:r>
        <w:rPr>
          <w:rFonts w:cs="Arial"/>
        </w:rPr>
        <w:lastRenderedPageBreak/>
        <w:t>clearing vegetation from access routes;</w:t>
      </w:r>
    </w:p>
    <w:p w14:paraId="40B44297" w14:textId="1C9C3E61" w:rsidR="00983832" w:rsidRDefault="00983832" w:rsidP="00987485">
      <w:pPr>
        <w:pStyle w:val="ListParagraph"/>
        <w:numPr>
          <w:ilvl w:val="1"/>
          <w:numId w:val="3"/>
        </w:numPr>
        <w:rPr>
          <w:rFonts w:cs="Arial"/>
        </w:rPr>
      </w:pPr>
      <w:r>
        <w:rPr>
          <w:rFonts w:cs="Arial"/>
        </w:rPr>
        <w:t>cutting new access tracks;</w:t>
      </w:r>
    </w:p>
    <w:p w14:paraId="502CF5F4" w14:textId="2F26D83C" w:rsidR="00983832" w:rsidRPr="00171158" w:rsidRDefault="00983832" w:rsidP="00987485">
      <w:pPr>
        <w:pStyle w:val="ListParagraph"/>
        <w:numPr>
          <w:ilvl w:val="1"/>
          <w:numId w:val="3"/>
        </w:numPr>
        <w:rPr>
          <w:rFonts w:cs="Arial"/>
        </w:rPr>
      </w:pPr>
      <w:r>
        <w:rPr>
          <w:rFonts w:cs="Arial"/>
        </w:rPr>
        <w:t>marking access tracks and routes, such as with cairns, tape or signs;</w:t>
      </w:r>
    </w:p>
    <w:p w14:paraId="5DC4B75B" w14:textId="774D5A97" w:rsidR="00983832" w:rsidRDefault="00983832" w:rsidP="00987485">
      <w:pPr>
        <w:pStyle w:val="ListParagraph"/>
        <w:numPr>
          <w:ilvl w:val="1"/>
          <w:numId w:val="3"/>
        </w:numPr>
        <w:rPr>
          <w:rFonts w:cs="Arial"/>
        </w:rPr>
      </w:pPr>
      <w:r>
        <w:rPr>
          <w:rFonts w:cs="Arial"/>
        </w:rPr>
        <w:t>climbing where routes or rock faces have been closed to climbing</w:t>
      </w:r>
      <w:r w:rsidR="00AB2D51">
        <w:rPr>
          <w:rFonts w:cs="Arial"/>
        </w:rPr>
        <w:t xml:space="preserve">, including where a closure occurs after publication of this </w:t>
      </w:r>
      <w:r w:rsidR="00F94C45">
        <w:rPr>
          <w:rFonts w:cs="Arial"/>
        </w:rPr>
        <w:t>P</w:t>
      </w:r>
      <w:r w:rsidR="00AB2D51">
        <w:rPr>
          <w:rFonts w:cs="Arial"/>
        </w:rPr>
        <w:t>olicy</w:t>
      </w:r>
      <w:r>
        <w:rPr>
          <w:rFonts w:cs="Arial"/>
        </w:rPr>
        <w:t>; or</w:t>
      </w:r>
    </w:p>
    <w:p w14:paraId="7254D528" w14:textId="0DAEE361" w:rsidR="00327077" w:rsidRDefault="00983832" w:rsidP="00987485">
      <w:pPr>
        <w:pStyle w:val="ListParagraph"/>
        <w:numPr>
          <w:ilvl w:val="1"/>
          <w:numId w:val="3"/>
        </w:numPr>
        <w:rPr>
          <w:rFonts w:cs="Arial"/>
        </w:rPr>
      </w:pPr>
      <w:r>
        <w:rPr>
          <w:rFonts w:cs="Arial"/>
        </w:rPr>
        <w:t>manicuring the ground surface under bouldering sites by moving rocks or removing vegetation.</w:t>
      </w:r>
    </w:p>
    <w:p w14:paraId="704FA3BC" w14:textId="2826A287" w:rsidR="004F5BA8" w:rsidRDefault="004F5BA8" w:rsidP="00987485">
      <w:pPr>
        <w:pStyle w:val="ListParagraph"/>
        <w:numPr>
          <w:ilvl w:val="2"/>
          <w:numId w:val="1"/>
        </w:numPr>
        <w:rPr>
          <w:rFonts w:cs="Arial"/>
        </w:rPr>
      </w:pPr>
      <w:r>
        <w:rPr>
          <w:rFonts w:cs="Arial"/>
        </w:rPr>
        <w:t>Climbers should minimise</w:t>
      </w:r>
      <w:r w:rsidR="00171158">
        <w:rPr>
          <w:rFonts w:cs="Arial"/>
        </w:rPr>
        <w:t xml:space="preserve"> posting access route information on social media platforms (posting information on climbing-specific online guides is acceptable).</w:t>
      </w:r>
    </w:p>
    <w:p w14:paraId="4D547BD2" w14:textId="3D3E15C8" w:rsidR="00D05887" w:rsidRPr="00D05887" w:rsidRDefault="00D05887" w:rsidP="00D05887">
      <w:pPr>
        <w:pStyle w:val="ListParagraph"/>
        <w:numPr>
          <w:ilvl w:val="2"/>
          <w:numId w:val="1"/>
        </w:numPr>
        <w:rPr>
          <w:rFonts w:cs="Arial"/>
        </w:rPr>
      </w:pPr>
      <w:r>
        <w:rPr>
          <w:rFonts w:cs="Arial"/>
        </w:rPr>
        <w:t xml:space="preserve">Climbers should minimise leaving chalk on surfaces unlikely to be cleaned by rain and may consider using </w:t>
      </w:r>
      <w:r w:rsidR="007C7F0A">
        <w:rPr>
          <w:rFonts w:cs="Arial"/>
        </w:rPr>
        <w:t xml:space="preserve">natural </w:t>
      </w:r>
      <w:r>
        <w:rPr>
          <w:rFonts w:cs="Arial"/>
        </w:rPr>
        <w:t>coloured chalk to minimise visual impacts.</w:t>
      </w:r>
    </w:p>
    <w:p w14:paraId="0D863CA1" w14:textId="320247DF" w:rsidR="00327077" w:rsidRPr="00824F38" w:rsidRDefault="001670B9" w:rsidP="00987485">
      <w:pPr>
        <w:pStyle w:val="ListParagraph"/>
        <w:numPr>
          <w:ilvl w:val="2"/>
          <w:numId w:val="1"/>
        </w:numPr>
        <w:rPr>
          <w:rFonts w:cs="Arial"/>
        </w:rPr>
      </w:pPr>
      <w:r>
        <w:rPr>
          <w:rFonts w:cs="Arial"/>
        </w:rPr>
        <w:t>Any</w:t>
      </w:r>
      <w:r w:rsidR="007943BF" w:rsidRPr="00824F38">
        <w:rPr>
          <w:rFonts w:cs="Arial"/>
        </w:rPr>
        <w:t xml:space="preserve"> </w:t>
      </w:r>
      <w:r w:rsidR="008E5E45" w:rsidRPr="00824F38">
        <w:rPr>
          <w:rFonts w:cs="Arial"/>
        </w:rPr>
        <w:t>climber</w:t>
      </w:r>
      <w:r w:rsidR="00963099">
        <w:rPr>
          <w:rFonts w:cs="Arial"/>
        </w:rPr>
        <w:t xml:space="preserve"> who</w:t>
      </w:r>
      <w:r w:rsidR="008E5E45" w:rsidRPr="00824F38">
        <w:rPr>
          <w:rFonts w:cs="Arial"/>
        </w:rPr>
        <w:t xml:space="preserve"> make</w:t>
      </w:r>
      <w:r>
        <w:rPr>
          <w:rFonts w:cs="Arial"/>
        </w:rPr>
        <w:t>s</w:t>
      </w:r>
      <w:r w:rsidR="008E5E45" w:rsidRPr="00824F38">
        <w:rPr>
          <w:rFonts w:cs="Arial"/>
        </w:rPr>
        <w:t xml:space="preserve"> an</w:t>
      </w:r>
      <w:r w:rsidR="007943BF" w:rsidRPr="00824F38">
        <w:rPr>
          <w:rFonts w:cs="Arial"/>
        </w:rPr>
        <w:t xml:space="preserve"> unanticipated discover</w:t>
      </w:r>
      <w:r w:rsidR="008E5E45" w:rsidRPr="00824F38">
        <w:rPr>
          <w:rFonts w:cs="Arial"/>
        </w:rPr>
        <w:t xml:space="preserve">y of </w:t>
      </w:r>
      <w:r w:rsidR="00015BDB" w:rsidRPr="00824F38">
        <w:rPr>
          <w:rFonts w:cs="Arial"/>
        </w:rPr>
        <w:t>Aboriginal cultural heritage</w:t>
      </w:r>
      <w:r w:rsidR="008E5E45" w:rsidRPr="00824F38">
        <w:rPr>
          <w:rFonts w:cs="Arial"/>
        </w:rPr>
        <w:t xml:space="preserve"> must follow the Aboriginal Heritage Tasmania </w:t>
      </w:r>
      <w:r w:rsidR="00824F38" w:rsidRPr="00824F38">
        <w:rPr>
          <w:rFonts w:cs="Arial"/>
        </w:rPr>
        <w:t xml:space="preserve">(AHT) </w:t>
      </w:r>
      <w:hyperlink r:id="rId14" w:history="1">
        <w:r w:rsidR="008E5E45" w:rsidRPr="00824F38">
          <w:rPr>
            <w:rStyle w:val="Hyperlink"/>
            <w:rFonts w:cs="Arial"/>
          </w:rPr>
          <w:t>Unanticipated Discovery Plan</w:t>
        </w:r>
      </w:hyperlink>
      <w:r w:rsidR="008E5E45" w:rsidRPr="00824F38">
        <w:rPr>
          <w:rFonts w:cs="Arial"/>
        </w:rPr>
        <w:t>.</w:t>
      </w:r>
      <w:r w:rsidR="008E5E45" w:rsidRPr="00824F38">
        <w:rPr>
          <w:rStyle w:val="FootnoteReference"/>
          <w:rFonts w:cs="Arial"/>
        </w:rPr>
        <w:footnoteReference w:id="3"/>
      </w:r>
      <w:r w:rsidR="008E5E45" w:rsidRPr="00824F38">
        <w:rPr>
          <w:rFonts w:cs="Arial"/>
        </w:rPr>
        <w:t xml:space="preserve"> </w:t>
      </w:r>
      <w:r w:rsidR="00824F38" w:rsidRPr="00824F38">
        <w:rPr>
          <w:rFonts w:cs="Arial"/>
        </w:rPr>
        <w:t xml:space="preserve">The AHT website provides </w:t>
      </w:r>
      <w:hyperlink r:id="rId15" w:history="1">
        <w:r w:rsidR="00824F38" w:rsidRPr="00824F38">
          <w:rPr>
            <w:rStyle w:val="Hyperlink"/>
            <w:rFonts w:cs="Arial"/>
          </w:rPr>
          <w:t xml:space="preserve">resources for identifying potential Aboriginal </w:t>
        </w:r>
        <w:r w:rsidR="00963099">
          <w:rPr>
            <w:rStyle w:val="Hyperlink"/>
            <w:rFonts w:cs="Arial"/>
          </w:rPr>
          <w:t xml:space="preserve">cultural </w:t>
        </w:r>
        <w:r w:rsidR="00824F38" w:rsidRPr="00824F38">
          <w:rPr>
            <w:rStyle w:val="Hyperlink"/>
            <w:rFonts w:cs="Arial"/>
          </w:rPr>
          <w:t>heritage</w:t>
        </w:r>
      </w:hyperlink>
      <w:r w:rsidR="00824F38" w:rsidRPr="00824F38">
        <w:rPr>
          <w:rFonts w:cs="Arial"/>
        </w:rPr>
        <w:t>.</w:t>
      </w:r>
      <w:r w:rsidR="00BC3AC5">
        <w:rPr>
          <w:rFonts w:cs="Arial"/>
        </w:rPr>
        <w:t xml:space="preserve"> It is an obligation under the </w:t>
      </w:r>
      <w:r w:rsidR="00BC3AC5">
        <w:rPr>
          <w:rFonts w:cs="Arial"/>
          <w:i/>
          <w:iCs/>
        </w:rPr>
        <w:t>Aboriginal Heritage Act 1975</w:t>
      </w:r>
      <w:r w:rsidR="00BC3AC5">
        <w:rPr>
          <w:rFonts w:cs="Arial"/>
        </w:rPr>
        <w:t xml:space="preserve"> to report any unanticipated discoveries as soon as practicable.</w:t>
      </w:r>
    </w:p>
    <w:p w14:paraId="6AE8473C" w14:textId="406677CE" w:rsidR="00CE492B" w:rsidRPr="00CE492B" w:rsidRDefault="00CE492B" w:rsidP="00987485">
      <w:pPr>
        <w:pStyle w:val="Heading3"/>
        <w:numPr>
          <w:ilvl w:val="1"/>
          <w:numId w:val="1"/>
        </w:numPr>
        <w:rPr>
          <w:rFonts w:cs="Arial"/>
        </w:rPr>
      </w:pPr>
      <w:r>
        <w:rPr>
          <w:rFonts w:cs="Arial"/>
        </w:rPr>
        <w:t>Commercial operators</w:t>
      </w:r>
    </w:p>
    <w:p w14:paraId="4F665282" w14:textId="1757396A" w:rsidR="00CE492B" w:rsidRDefault="00CE492B" w:rsidP="00987485">
      <w:pPr>
        <w:pStyle w:val="ListParagraph"/>
        <w:numPr>
          <w:ilvl w:val="2"/>
          <w:numId w:val="1"/>
        </w:numPr>
        <w:rPr>
          <w:rFonts w:cs="Arial"/>
        </w:rPr>
      </w:pPr>
      <w:r>
        <w:rPr>
          <w:rFonts w:cs="Arial"/>
        </w:rPr>
        <w:t>Providers of commercial rock climbing</w:t>
      </w:r>
      <w:r w:rsidR="000B3DD8">
        <w:rPr>
          <w:rFonts w:cs="Arial"/>
        </w:rPr>
        <w:t xml:space="preserve"> </w:t>
      </w:r>
      <w:r>
        <w:rPr>
          <w:rFonts w:cs="Arial"/>
        </w:rPr>
        <w:t>activities</w:t>
      </w:r>
      <w:r w:rsidR="0067459A" w:rsidRPr="0067459A">
        <w:rPr>
          <w:rFonts w:cs="Arial"/>
        </w:rPr>
        <w:t xml:space="preserve"> </w:t>
      </w:r>
      <w:r w:rsidR="0067459A">
        <w:rPr>
          <w:rFonts w:cs="Arial"/>
        </w:rPr>
        <w:t>on PWS-managed land</w:t>
      </w:r>
      <w:r w:rsidR="000B3DD8">
        <w:rPr>
          <w:rFonts w:cs="Arial"/>
        </w:rPr>
        <w:t>,</w:t>
      </w:r>
      <w:r w:rsidR="000B3DD8" w:rsidRPr="000B3DD8">
        <w:rPr>
          <w:rFonts w:cs="Arial"/>
        </w:rPr>
        <w:t xml:space="preserve"> </w:t>
      </w:r>
      <w:r w:rsidR="000B3DD8">
        <w:rPr>
          <w:rFonts w:cs="Arial"/>
        </w:rPr>
        <w:t xml:space="preserve">including commercial events, </w:t>
      </w:r>
      <w:r>
        <w:rPr>
          <w:rFonts w:cs="Arial"/>
        </w:rPr>
        <w:t xml:space="preserve">must hold a </w:t>
      </w:r>
      <w:hyperlink r:id="rId16" w:history="1">
        <w:r w:rsidRPr="00D03FFC">
          <w:rPr>
            <w:rStyle w:val="Hyperlink"/>
            <w:rFonts w:cs="Arial"/>
          </w:rPr>
          <w:t>business licence</w:t>
        </w:r>
      </w:hyperlink>
      <w:r>
        <w:rPr>
          <w:rFonts w:cs="Arial"/>
        </w:rPr>
        <w:t>.</w:t>
      </w:r>
      <w:r>
        <w:rPr>
          <w:rStyle w:val="FootnoteReference"/>
          <w:rFonts w:cs="Arial"/>
        </w:rPr>
        <w:footnoteReference w:id="4"/>
      </w:r>
    </w:p>
    <w:p w14:paraId="667943D3" w14:textId="5E64DB78" w:rsidR="00CE492B" w:rsidRDefault="00CD427B" w:rsidP="00987485">
      <w:pPr>
        <w:pStyle w:val="ListParagraph"/>
        <w:numPr>
          <w:ilvl w:val="2"/>
          <w:numId w:val="1"/>
        </w:numPr>
        <w:rPr>
          <w:rFonts w:cs="Arial"/>
        </w:rPr>
      </w:pPr>
      <w:bookmarkStart w:id="7" w:name="_Hlk204774030"/>
      <w:r>
        <w:rPr>
          <w:rFonts w:cs="Arial"/>
        </w:rPr>
        <w:t>C</w:t>
      </w:r>
      <w:r w:rsidR="00CE492B" w:rsidRPr="00CE492B">
        <w:rPr>
          <w:rFonts w:cs="Arial"/>
        </w:rPr>
        <w:t>ommercial operators</w:t>
      </w:r>
      <w:r>
        <w:rPr>
          <w:rFonts w:cs="Arial"/>
        </w:rPr>
        <w:t xml:space="preserve"> are encouraged</w:t>
      </w:r>
      <w:r w:rsidR="00CE492B" w:rsidRPr="00CE492B">
        <w:rPr>
          <w:rFonts w:cs="Arial"/>
        </w:rPr>
        <w:t xml:space="preserve"> to </w:t>
      </w:r>
      <w:bookmarkEnd w:id="7"/>
      <w:r w:rsidR="00CE492B" w:rsidRPr="00CE492B">
        <w:rPr>
          <w:rFonts w:cs="Arial"/>
        </w:rPr>
        <w:t>seek further guidance on providing rock climbing activities</w:t>
      </w:r>
      <w:r w:rsidR="00CE492B">
        <w:rPr>
          <w:rFonts w:cs="Arial"/>
        </w:rPr>
        <w:t xml:space="preserve"> </w:t>
      </w:r>
      <w:r w:rsidR="00CE492B" w:rsidRPr="00CE492B">
        <w:rPr>
          <w:rFonts w:cs="Arial"/>
        </w:rPr>
        <w:t xml:space="preserve">from the </w:t>
      </w:r>
      <w:hyperlink r:id="rId17" w:history="1">
        <w:r w:rsidR="00CE492B" w:rsidRPr="00CE492B">
          <w:rPr>
            <w:rStyle w:val="Hyperlink"/>
            <w:rFonts w:cs="Arial"/>
          </w:rPr>
          <w:t>Australian Adventure Activity Good Practice Guide: Guidance for abseiling, climbing and bouldering on natural and artificial surfaces</w:t>
        </w:r>
      </w:hyperlink>
      <w:r w:rsidR="00CE492B" w:rsidRPr="00CE492B">
        <w:rPr>
          <w:rFonts w:cs="Arial"/>
        </w:rPr>
        <w:t>.</w:t>
      </w:r>
    </w:p>
    <w:p w14:paraId="11242E21" w14:textId="5EF478F9" w:rsidR="00D12AF2" w:rsidRDefault="00CD427B" w:rsidP="00D12AF2">
      <w:pPr>
        <w:pStyle w:val="ListParagraph"/>
        <w:numPr>
          <w:ilvl w:val="2"/>
          <w:numId w:val="1"/>
        </w:numPr>
        <w:rPr>
          <w:rFonts w:cs="Arial"/>
        </w:rPr>
      </w:pPr>
      <w:r>
        <w:rPr>
          <w:rFonts w:cs="Arial"/>
        </w:rPr>
        <w:t xml:space="preserve">Commercial operators </w:t>
      </w:r>
      <w:r w:rsidR="00A30AC9">
        <w:rPr>
          <w:rFonts w:cs="Arial"/>
        </w:rPr>
        <w:t xml:space="preserve">holding a business licence </w:t>
      </w:r>
      <w:r w:rsidR="00D05887">
        <w:rPr>
          <w:rFonts w:cs="Arial"/>
        </w:rPr>
        <w:t xml:space="preserve">must </w:t>
      </w:r>
      <w:r>
        <w:rPr>
          <w:rFonts w:cs="Arial"/>
        </w:rPr>
        <w:t xml:space="preserve">also </w:t>
      </w:r>
      <w:r w:rsidR="00D05887">
        <w:rPr>
          <w:rFonts w:cs="Arial"/>
        </w:rPr>
        <w:t>obtain</w:t>
      </w:r>
      <w:r w:rsidR="00A30AC9">
        <w:rPr>
          <w:rFonts w:cs="Arial"/>
        </w:rPr>
        <w:t xml:space="preserve"> authorisation before installing any fixed anchors.</w:t>
      </w:r>
      <w:bookmarkStart w:id="8" w:name="_Ref203375349"/>
      <w:bookmarkEnd w:id="4"/>
    </w:p>
    <w:p w14:paraId="76BEA417" w14:textId="5344CAC8" w:rsidR="00327077" w:rsidRDefault="00327077" w:rsidP="00987485">
      <w:pPr>
        <w:pStyle w:val="Heading3"/>
        <w:numPr>
          <w:ilvl w:val="1"/>
          <w:numId w:val="1"/>
        </w:numPr>
        <w:rPr>
          <w:rFonts w:cs="Arial"/>
        </w:rPr>
      </w:pPr>
      <w:bookmarkStart w:id="9" w:name="_Ref208829374"/>
      <w:r>
        <w:rPr>
          <w:rFonts w:cs="Arial"/>
        </w:rPr>
        <w:t>Fixed anchor installation</w:t>
      </w:r>
      <w:bookmarkEnd w:id="8"/>
      <w:bookmarkEnd w:id="9"/>
    </w:p>
    <w:p w14:paraId="34EFBBDC" w14:textId="6012B8E6" w:rsidR="00BB4BB0" w:rsidRDefault="003259EA" w:rsidP="00987485">
      <w:pPr>
        <w:pStyle w:val="ListParagraph"/>
        <w:numPr>
          <w:ilvl w:val="2"/>
          <w:numId w:val="1"/>
        </w:numPr>
        <w:rPr>
          <w:rFonts w:cs="Arial"/>
        </w:rPr>
      </w:pPr>
      <w:r>
        <w:rPr>
          <w:rFonts w:cs="Arial"/>
        </w:rPr>
        <w:t>A person may only i</w:t>
      </w:r>
      <w:r w:rsidR="00BB4BB0">
        <w:rPr>
          <w:rFonts w:cs="Arial"/>
        </w:rPr>
        <w:t xml:space="preserve">nstall </w:t>
      </w:r>
      <w:r>
        <w:rPr>
          <w:rFonts w:cs="Arial"/>
        </w:rPr>
        <w:t xml:space="preserve">new </w:t>
      </w:r>
      <w:r w:rsidR="00BB4BB0">
        <w:rPr>
          <w:rFonts w:cs="Arial"/>
        </w:rPr>
        <w:t xml:space="preserve">fixed anchors </w:t>
      </w:r>
      <w:r>
        <w:rPr>
          <w:rFonts w:cs="Arial"/>
        </w:rPr>
        <w:t>or</w:t>
      </w:r>
      <w:r w:rsidR="00BB4BB0">
        <w:rPr>
          <w:rFonts w:cs="Arial"/>
        </w:rPr>
        <w:t xml:space="preserve"> </w:t>
      </w:r>
      <w:r>
        <w:rPr>
          <w:rFonts w:cs="Arial"/>
        </w:rPr>
        <w:t>replace</w:t>
      </w:r>
      <w:r w:rsidR="00BB4BB0">
        <w:rPr>
          <w:rFonts w:cs="Arial"/>
        </w:rPr>
        <w:t xml:space="preserve"> existing fixed anchors </w:t>
      </w:r>
      <w:r>
        <w:rPr>
          <w:rFonts w:cs="Arial"/>
        </w:rPr>
        <w:t xml:space="preserve">if authorised </w:t>
      </w:r>
      <w:r w:rsidR="00BB4BB0">
        <w:rPr>
          <w:rFonts w:cs="Arial"/>
        </w:rPr>
        <w:t>under regulation 28 of the NPRMR</w:t>
      </w:r>
      <w:r>
        <w:rPr>
          <w:rFonts w:cs="Arial"/>
        </w:rPr>
        <w:t xml:space="preserve"> (for reserved land)</w:t>
      </w:r>
      <w:r w:rsidR="00CD2128">
        <w:rPr>
          <w:rFonts w:cs="Arial"/>
        </w:rPr>
        <w:t>, regulation 21 of the CLR (for public reserves)</w:t>
      </w:r>
      <w:r w:rsidR="00BB4BB0">
        <w:rPr>
          <w:rFonts w:cs="Arial"/>
        </w:rPr>
        <w:t xml:space="preserve"> or </w:t>
      </w:r>
      <w:r w:rsidR="00CD2128">
        <w:rPr>
          <w:rFonts w:cs="Arial"/>
        </w:rPr>
        <w:t xml:space="preserve">section 3 of </w:t>
      </w:r>
      <w:r w:rsidR="00A30AC9">
        <w:rPr>
          <w:rFonts w:cs="Arial"/>
        </w:rPr>
        <w:t>the CLA</w:t>
      </w:r>
      <w:r>
        <w:rPr>
          <w:rFonts w:cs="Arial"/>
        </w:rPr>
        <w:t xml:space="preserve"> (for </w:t>
      </w:r>
      <w:r w:rsidR="00CD2128">
        <w:rPr>
          <w:rFonts w:cs="Arial"/>
        </w:rPr>
        <w:t xml:space="preserve">other </w:t>
      </w:r>
      <w:r>
        <w:rPr>
          <w:rFonts w:cs="Arial"/>
        </w:rPr>
        <w:t>Crown land)</w:t>
      </w:r>
      <w:r w:rsidR="00A30AC9">
        <w:rPr>
          <w:rFonts w:cs="Arial"/>
        </w:rPr>
        <w:t>.</w:t>
      </w:r>
    </w:p>
    <w:p w14:paraId="62E99D51" w14:textId="30C029F9" w:rsidR="00E17DE3" w:rsidRPr="00E17DE3" w:rsidRDefault="00CD427B" w:rsidP="00987485">
      <w:pPr>
        <w:pStyle w:val="ListParagraph"/>
        <w:numPr>
          <w:ilvl w:val="2"/>
          <w:numId w:val="1"/>
        </w:numPr>
      </w:pPr>
      <w:bookmarkStart w:id="10" w:name="_Hlk204602109"/>
      <w:r>
        <w:t>To obtain</w:t>
      </w:r>
      <w:r w:rsidR="006D037B">
        <w:t xml:space="preserve"> authorisation</w:t>
      </w:r>
      <w:r w:rsidR="00E17DE3">
        <w:t xml:space="preserve"> </w:t>
      </w:r>
      <w:r w:rsidR="00B04309">
        <w:t xml:space="preserve">to undertake fixed anchor installations </w:t>
      </w:r>
      <w:r w:rsidR="00E17DE3">
        <w:t xml:space="preserve">any person, company or incorporated association </w:t>
      </w:r>
      <w:r>
        <w:t>must hold</w:t>
      </w:r>
      <w:r w:rsidR="00E17DE3">
        <w:t xml:space="preserve"> </w:t>
      </w:r>
      <w:r>
        <w:t>p</w:t>
      </w:r>
      <w:r w:rsidR="00E17DE3">
        <w:t>ublic liability insurance to the value of $20 million.</w:t>
      </w:r>
    </w:p>
    <w:bookmarkEnd w:id="10"/>
    <w:p w14:paraId="0358C917" w14:textId="7D2BBDA6" w:rsidR="00210B7B" w:rsidRDefault="00210B7B" w:rsidP="00987485">
      <w:pPr>
        <w:pStyle w:val="ListParagraph"/>
        <w:numPr>
          <w:ilvl w:val="2"/>
          <w:numId w:val="1"/>
        </w:numPr>
        <w:rPr>
          <w:rFonts w:cs="Arial"/>
        </w:rPr>
      </w:pPr>
      <w:r>
        <w:rPr>
          <w:rFonts w:cs="Arial"/>
        </w:rPr>
        <w:t xml:space="preserve">The choice of where to install fixed anchors remains at the discretion of climbers subject to </w:t>
      </w:r>
      <w:r w:rsidR="00C40DC2">
        <w:rPr>
          <w:rFonts w:cs="Arial"/>
        </w:rPr>
        <w:t>the points below</w:t>
      </w:r>
      <w:r w:rsidR="006E5745">
        <w:rPr>
          <w:rFonts w:cs="Arial"/>
        </w:rPr>
        <w:t xml:space="preserve"> and </w:t>
      </w:r>
      <w:r>
        <w:rPr>
          <w:rFonts w:cs="Arial"/>
        </w:rPr>
        <w:t xml:space="preserve">a pre-authorisation assessment of potential impacts on Aboriginal cultural heritage and geoheritage conducted by </w:t>
      </w:r>
      <w:r w:rsidR="00F94C45">
        <w:rPr>
          <w:rFonts w:cs="Arial"/>
        </w:rPr>
        <w:t xml:space="preserve">the </w:t>
      </w:r>
      <w:r>
        <w:rPr>
          <w:rFonts w:cs="Arial"/>
        </w:rPr>
        <w:t>PWS.</w:t>
      </w:r>
    </w:p>
    <w:p w14:paraId="63312BCB" w14:textId="008F053E" w:rsidR="00210B7B" w:rsidRDefault="00210B7B" w:rsidP="00210B7B">
      <w:pPr>
        <w:pStyle w:val="ListParagraph"/>
        <w:numPr>
          <w:ilvl w:val="2"/>
          <w:numId w:val="1"/>
        </w:numPr>
        <w:rPr>
          <w:rFonts w:cs="Arial"/>
        </w:rPr>
      </w:pPr>
      <w:r>
        <w:rPr>
          <w:rFonts w:cs="Arial"/>
        </w:rPr>
        <w:lastRenderedPageBreak/>
        <w:t>Anyone</w:t>
      </w:r>
      <w:r w:rsidRPr="00A50671">
        <w:rPr>
          <w:rFonts w:cs="Arial"/>
        </w:rPr>
        <w:t xml:space="preserve"> installing fixed anchors </w:t>
      </w:r>
      <w:r>
        <w:rPr>
          <w:rFonts w:cs="Arial"/>
        </w:rPr>
        <w:t>is</w:t>
      </w:r>
      <w:r w:rsidRPr="00A50671">
        <w:rPr>
          <w:rFonts w:cs="Arial"/>
        </w:rPr>
        <w:t xml:space="preserve"> strongly encouraged to follow the Climbers Club of Tasmania </w:t>
      </w:r>
      <w:r w:rsidRPr="00A50671">
        <w:rPr>
          <w:rFonts w:cs="Arial"/>
          <w:i/>
          <w:iCs/>
        </w:rPr>
        <w:t>Tasmanian Climbing Code of Conduct</w:t>
      </w:r>
      <w:r w:rsidRPr="003D5ABE">
        <w:rPr>
          <w:rFonts w:cs="Arial"/>
        </w:rPr>
        <w:t xml:space="preserve"> and </w:t>
      </w:r>
      <w:bookmarkStart w:id="11" w:name="_Hlk195602854"/>
      <w:r>
        <w:fldChar w:fldCharType="begin"/>
      </w:r>
      <w:r>
        <w:instrText>HYPERLINK "https://www.climbersclubtas.org.au/route-development"</w:instrText>
      </w:r>
      <w:r>
        <w:fldChar w:fldCharType="separate"/>
      </w:r>
      <w:r w:rsidRPr="003D5ABE">
        <w:rPr>
          <w:rStyle w:val="Hyperlink"/>
          <w:rFonts w:cs="Arial"/>
        </w:rPr>
        <w:t>guidance on route development</w:t>
      </w:r>
      <w:r>
        <w:rPr>
          <w:rStyle w:val="Hyperlink"/>
          <w:rFonts w:cs="Arial"/>
        </w:rPr>
        <w:fldChar w:fldCharType="end"/>
      </w:r>
      <w:bookmarkEnd w:id="11"/>
      <w:r w:rsidRPr="003D5ABE">
        <w:rPr>
          <w:rFonts w:cs="Arial"/>
        </w:rPr>
        <w:t>.</w:t>
      </w:r>
    </w:p>
    <w:p w14:paraId="241986BB" w14:textId="489B1FED" w:rsidR="00A30AC9" w:rsidRDefault="00A30AC9" w:rsidP="00987485">
      <w:pPr>
        <w:pStyle w:val="ListParagraph"/>
        <w:numPr>
          <w:ilvl w:val="2"/>
          <w:numId w:val="1"/>
        </w:numPr>
        <w:rPr>
          <w:rFonts w:cs="Arial"/>
        </w:rPr>
      </w:pPr>
      <w:r>
        <w:rPr>
          <w:rFonts w:cs="Arial"/>
        </w:rPr>
        <w:t>In the TWWHA, a ‘clean climbing’ ethic is encouraged</w:t>
      </w:r>
      <w:r w:rsidR="00C761D8">
        <w:rPr>
          <w:rFonts w:cs="Arial"/>
        </w:rPr>
        <w:t xml:space="preserve"> and f</w:t>
      </w:r>
      <w:r w:rsidR="00C761D8">
        <w:t xml:space="preserve">ixed anchor installation is generally not permitted (with limited exceptions) under the </w:t>
      </w:r>
      <w:r w:rsidR="00C761D8">
        <w:rPr>
          <w:i/>
          <w:iCs/>
        </w:rPr>
        <w:t>TWWHA Management Plan 2016</w:t>
      </w:r>
      <w:r w:rsidR="009224C3">
        <w:rPr>
          <w:rFonts w:cs="Arial"/>
        </w:rPr>
        <w:t>. A</w:t>
      </w:r>
      <w:r w:rsidR="00C761D8">
        <w:rPr>
          <w:rFonts w:cs="Arial"/>
        </w:rPr>
        <w:t xml:space="preserve"> separate authority is required. </w:t>
      </w:r>
      <w:r w:rsidR="005319AB">
        <w:rPr>
          <w:rFonts w:cs="Arial"/>
        </w:rPr>
        <w:t>See A</w:t>
      </w:r>
      <w:r w:rsidR="00EA03DF">
        <w:rPr>
          <w:rFonts w:cs="Arial"/>
        </w:rPr>
        <w:t xml:space="preserve">ttachment </w:t>
      </w:r>
      <w:r w:rsidR="005319AB">
        <w:rPr>
          <w:rFonts w:cs="Arial"/>
        </w:rPr>
        <w:t>1</w:t>
      </w:r>
      <w:r w:rsidR="00C761D8">
        <w:rPr>
          <w:rFonts w:cs="Arial"/>
        </w:rPr>
        <w:t>.</w:t>
      </w:r>
    </w:p>
    <w:p w14:paraId="3DA54AC9" w14:textId="3916E854" w:rsidR="00210B7B" w:rsidRDefault="00911EB2" w:rsidP="00210B7B">
      <w:pPr>
        <w:pStyle w:val="ListParagraph"/>
        <w:numPr>
          <w:ilvl w:val="2"/>
          <w:numId w:val="1"/>
        </w:numPr>
        <w:rPr>
          <w:rFonts w:cs="Arial"/>
        </w:rPr>
      </w:pPr>
      <w:bookmarkStart w:id="12" w:name="_Ref208837285"/>
      <w:bookmarkStart w:id="13" w:name="_Hlk204774459"/>
      <w:r>
        <w:rPr>
          <w:rFonts w:cs="Arial"/>
        </w:rPr>
        <w:t>F</w:t>
      </w:r>
      <w:r w:rsidR="00210B7B">
        <w:rPr>
          <w:rFonts w:cs="Arial"/>
        </w:rPr>
        <w:t xml:space="preserve">ixed anchor installations, including replacements, </w:t>
      </w:r>
      <w:r>
        <w:rPr>
          <w:rFonts w:cs="Arial"/>
        </w:rPr>
        <w:t xml:space="preserve">will not be authorised </w:t>
      </w:r>
      <w:r w:rsidR="00210B7B">
        <w:rPr>
          <w:rFonts w:cs="Arial"/>
        </w:rPr>
        <w:t xml:space="preserve">if the proposal </w:t>
      </w:r>
      <w:r w:rsidR="00AB2D51">
        <w:rPr>
          <w:rFonts w:cs="Arial"/>
        </w:rPr>
        <w:t xml:space="preserve">or access </w:t>
      </w:r>
      <w:r w:rsidR="00210B7B">
        <w:rPr>
          <w:rFonts w:cs="Arial"/>
        </w:rPr>
        <w:t>is:</w:t>
      </w:r>
      <w:bookmarkEnd w:id="12"/>
    </w:p>
    <w:p w14:paraId="0932E162" w14:textId="77777777" w:rsidR="00210B7B" w:rsidRDefault="00210B7B" w:rsidP="00210B7B">
      <w:pPr>
        <w:pStyle w:val="ListParagraph"/>
        <w:numPr>
          <w:ilvl w:val="0"/>
          <w:numId w:val="6"/>
        </w:numPr>
        <w:rPr>
          <w:rFonts w:cs="Arial"/>
        </w:rPr>
      </w:pPr>
      <w:r>
        <w:rPr>
          <w:rFonts w:cs="Arial"/>
        </w:rPr>
        <w:t>within a nature reserve, due to an incompatibility with the management objectives for this reserve type as set out in Schedule 1 of the NPRMA;</w:t>
      </w:r>
    </w:p>
    <w:p w14:paraId="7FFD1057" w14:textId="1492609C" w:rsidR="00210B7B" w:rsidRDefault="00210B7B" w:rsidP="00210B7B">
      <w:pPr>
        <w:pStyle w:val="ListParagraph"/>
        <w:numPr>
          <w:ilvl w:val="0"/>
          <w:numId w:val="6"/>
        </w:numPr>
        <w:rPr>
          <w:rFonts w:cs="Arial"/>
        </w:rPr>
      </w:pPr>
      <w:r>
        <w:rPr>
          <w:rFonts w:cs="Arial"/>
        </w:rPr>
        <w:t>inconsistent with the provisions of a reserve management plan</w:t>
      </w:r>
      <w:r w:rsidR="009224C3">
        <w:rPr>
          <w:rFonts w:cs="Arial"/>
        </w:rPr>
        <w:t>;</w:t>
      </w:r>
      <w:r>
        <w:rPr>
          <w:rFonts w:cs="Arial"/>
        </w:rPr>
        <w:t xml:space="preserve"> or</w:t>
      </w:r>
    </w:p>
    <w:p w14:paraId="2A68CC19" w14:textId="2432C7E2" w:rsidR="00210B7B" w:rsidRDefault="00210B7B" w:rsidP="00210B7B">
      <w:pPr>
        <w:pStyle w:val="ListParagraph"/>
        <w:numPr>
          <w:ilvl w:val="0"/>
          <w:numId w:val="6"/>
        </w:numPr>
        <w:rPr>
          <w:rFonts w:cs="Arial"/>
        </w:rPr>
      </w:pPr>
      <w:r>
        <w:rPr>
          <w:rFonts w:cs="Arial"/>
        </w:rPr>
        <w:t>is on leased land, unless specific permission is obtained from the lessee and the Crown as lessor</w:t>
      </w:r>
      <w:r w:rsidR="00FD70A0">
        <w:rPr>
          <w:rFonts w:cs="Arial"/>
        </w:rPr>
        <w:t>.</w:t>
      </w:r>
    </w:p>
    <w:p w14:paraId="116AA38A" w14:textId="4B2AF8C0" w:rsidR="00210B7B" w:rsidRPr="007C49E3" w:rsidRDefault="00210B7B" w:rsidP="00210B7B">
      <w:pPr>
        <w:pStyle w:val="ListParagraph"/>
        <w:ind w:left="964"/>
        <w:rPr>
          <w:rFonts w:cs="Arial"/>
        </w:rPr>
      </w:pPr>
      <w:r w:rsidRPr="00D67737">
        <w:rPr>
          <w:rFonts w:cs="Arial"/>
        </w:rPr>
        <w:t xml:space="preserve">Climbers may </w:t>
      </w:r>
      <w:r w:rsidR="00C761D8">
        <w:rPr>
          <w:rFonts w:cs="Arial"/>
        </w:rPr>
        <w:t xml:space="preserve">identify </w:t>
      </w:r>
      <w:r w:rsidRPr="00D67737">
        <w:rPr>
          <w:rFonts w:cs="Arial"/>
        </w:rPr>
        <w:t xml:space="preserve">land tenure and lease status using </w:t>
      </w:r>
      <w:hyperlink r:id="rId18" w:history="1">
        <w:r w:rsidRPr="00D67737">
          <w:rPr>
            <w:rStyle w:val="Hyperlink"/>
            <w:rFonts w:cs="Arial"/>
          </w:rPr>
          <w:t>LISTmap</w:t>
        </w:r>
      </w:hyperlink>
      <w:r w:rsidRPr="00D67737">
        <w:rPr>
          <w:rFonts w:cs="Arial"/>
        </w:rPr>
        <w:t xml:space="preserve">. </w:t>
      </w:r>
      <w:r>
        <w:rPr>
          <w:rFonts w:cs="Arial"/>
        </w:rPr>
        <w:t>The PWS ‘Using LISTmap for Climbers’ fact sheet demonstrates how to do this.</w:t>
      </w:r>
    </w:p>
    <w:p w14:paraId="34DF2E72" w14:textId="12177CEC" w:rsidR="00B7468C" w:rsidRDefault="00C761D8" w:rsidP="00987485">
      <w:pPr>
        <w:pStyle w:val="ListParagraph"/>
        <w:numPr>
          <w:ilvl w:val="2"/>
          <w:numId w:val="1"/>
        </w:numPr>
        <w:rPr>
          <w:rFonts w:cs="Arial"/>
        </w:rPr>
      </w:pPr>
      <w:r>
        <w:rPr>
          <w:rFonts w:cs="Arial"/>
        </w:rPr>
        <w:t>F</w:t>
      </w:r>
      <w:r w:rsidR="00B7468C">
        <w:rPr>
          <w:rFonts w:cs="Arial"/>
        </w:rPr>
        <w:t>ixed anchor</w:t>
      </w:r>
      <w:r>
        <w:rPr>
          <w:rFonts w:cs="Arial"/>
        </w:rPr>
        <w:t xml:space="preserve"> installation </w:t>
      </w:r>
      <w:r w:rsidR="00B7468C">
        <w:rPr>
          <w:rFonts w:cs="Arial"/>
        </w:rPr>
        <w:t>in rocky overhangs and in or around shallow open cave entrances</w:t>
      </w:r>
      <w:r w:rsidR="00DC1652">
        <w:rPr>
          <w:rFonts w:cs="Arial"/>
        </w:rPr>
        <w:t xml:space="preserve"> is </w:t>
      </w:r>
      <w:r>
        <w:rPr>
          <w:rFonts w:cs="Arial"/>
        </w:rPr>
        <w:t xml:space="preserve">permitted in accordance with the </w:t>
      </w:r>
      <w:r w:rsidR="00811EF4">
        <w:rPr>
          <w:rFonts w:cs="Arial"/>
        </w:rPr>
        <w:t>P</w:t>
      </w:r>
      <w:r>
        <w:rPr>
          <w:rFonts w:cs="Arial"/>
        </w:rPr>
        <w:t>olicy and if authorised.</w:t>
      </w:r>
    </w:p>
    <w:p w14:paraId="56571111" w14:textId="0F504103" w:rsidR="00BB4BB0" w:rsidRDefault="005319AB" w:rsidP="00987485">
      <w:pPr>
        <w:pStyle w:val="ListParagraph"/>
        <w:numPr>
          <w:ilvl w:val="2"/>
          <w:numId w:val="1"/>
        </w:numPr>
        <w:rPr>
          <w:rFonts w:cs="Arial"/>
        </w:rPr>
      </w:pPr>
      <w:bookmarkStart w:id="14" w:name="_Hlk203742010"/>
      <w:bookmarkEnd w:id="13"/>
      <w:r>
        <w:rPr>
          <w:rFonts w:cs="Arial"/>
        </w:rPr>
        <w:t xml:space="preserve">Fixed anchors </w:t>
      </w:r>
      <w:r w:rsidR="00E66B88">
        <w:rPr>
          <w:rFonts w:cs="Arial"/>
        </w:rPr>
        <w:t xml:space="preserve">should generally </w:t>
      </w:r>
      <w:r>
        <w:rPr>
          <w:rFonts w:cs="Arial"/>
        </w:rPr>
        <w:t xml:space="preserve">be selected and installed in accordance with </w:t>
      </w:r>
      <w:r w:rsidR="00E66B88">
        <w:rPr>
          <w:rFonts w:cs="Arial"/>
        </w:rPr>
        <w:t xml:space="preserve">advice given in </w:t>
      </w:r>
      <w:r>
        <w:rPr>
          <w:rFonts w:cs="Arial"/>
        </w:rPr>
        <w:t xml:space="preserve">the Climbers Club of Tasmania (CCT) </w:t>
      </w:r>
      <w:r>
        <w:rPr>
          <w:rFonts w:cs="Arial"/>
          <w:i/>
          <w:iCs/>
        </w:rPr>
        <w:t>Rock Climbing Fixed Anchor Guidelines</w:t>
      </w:r>
      <w:r>
        <w:rPr>
          <w:rFonts w:cs="Arial"/>
        </w:rPr>
        <w:t>.</w:t>
      </w:r>
    </w:p>
    <w:bookmarkEnd w:id="14"/>
    <w:p w14:paraId="06D03852" w14:textId="64D980DD" w:rsidR="00D12AF2" w:rsidRDefault="00D12AF2" w:rsidP="001D3534">
      <w:pPr>
        <w:pStyle w:val="Heading4"/>
      </w:pPr>
      <w:r>
        <w:t>Replacing existing fixed anchors</w:t>
      </w:r>
    </w:p>
    <w:p w14:paraId="288EBA26" w14:textId="1C1E3E42" w:rsidR="00D12AF2" w:rsidRDefault="00911EB2" w:rsidP="00D12AF2">
      <w:pPr>
        <w:pStyle w:val="ListParagraph"/>
        <w:numPr>
          <w:ilvl w:val="2"/>
          <w:numId w:val="1"/>
        </w:numPr>
      </w:pPr>
      <w:r>
        <w:t>A</w:t>
      </w:r>
      <w:r w:rsidR="00C761D8">
        <w:t xml:space="preserve"> </w:t>
      </w:r>
      <w:r w:rsidR="00D12AF2">
        <w:t>general authori</w:t>
      </w:r>
      <w:r w:rsidR="00C761D8">
        <w:t xml:space="preserve">ty </w:t>
      </w:r>
      <w:r w:rsidR="00D12AF2">
        <w:t>for replacing existing fixed anchors</w:t>
      </w:r>
      <w:r>
        <w:t xml:space="preserve"> may be issued</w:t>
      </w:r>
      <w:r w:rsidR="00D12AF2">
        <w:t xml:space="preserve"> for a maximum 5-year period.</w:t>
      </w:r>
    </w:p>
    <w:p w14:paraId="2D1A294F" w14:textId="22A99C39" w:rsidR="00D12AF2" w:rsidRDefault="00D12AF2" w:rsidP="00D12AF2">
      <w:pPr>
        <w:pStyle w:val="ListParagraph"/>
        <w:numPr>
          <w:ilvl w:val="2"/>
          <w:numId w:val="1"/>
        </w:numPr>
        <w:rPr>
          <w:rFonts w:cs="Arial"/>
        </w:rPr>
      </w:pPr>
      <w:r>
        <w:rPr>
          <w:rFonts w:cs="Arial"/>
        </w:rPr>
        <w:t>Any entity may apply for a general authori</w:t>
      </w:r>
      <w:r w:rsidR="00C761D8">
        <w:rPr>
          <w:rFonts w:cs="Arial"/>
        </w:rPr>
        <w:t>ty</w:t>
      </w:r>
      <w:r>
        <w:rPr>
          <w:rFonts w:cs="Arial"/>
        </w:rPr>
        <w:t xml:space="preserve"> by completing the PWS Fixed Anchor Replacement </w:t>
      </w:r>
      <w:r w:rsidR="00514153">
        <w:rPr>
          <w:rFonts w:cs="Arial"/>
        </w:rPr>
        <w:t xml:space="preserve">Authority </w:t>
      </w:r>
      <w:r>
        <w:rPr>
          <w:rFonts w:cs="Arial"/>
        </w:rPr>
        <w:t>Application Form</w:t>
      </w:r>
      <w:r w:rsidR="00AB7BAD">
        <w:rPr>
          <w:rFonts w:cs="Arial"/>
        </w:rPr>
        <w:t>.</w:t>
      </w:r>
    </w:p>
    <w:p w14:paraId="62A56C66" w14:textId="60CBC68A" w:rsidR="001C15A1" w:rsidRDefault="001C15A1" w:rsidP="00D12AF2">
      <w:pPr>
        <w:pStyle w:val="ListParagraph"/>
        <w:numPr>
          <w:ilvl w:val="2"/>
          <w:numId w:val="1"/>
        </w:numPr>
        <w:rPr>
          <w:rFonts w:cs="Arial"/>
        </w:rPr>
      </w:pPr>
      <w:r>
        <w:rPr>
          <w:rFonts w:cs="Arial"/>
        </w:rPr>
        <w:t>Cultural heritage and geoheritage impacts from anchor replacements will be assessed prior to a general authority being issued.</w:t>
      </w:r>
    </w:p>
    <w:p w14:paraId="3BEA0C9F" w14:textId="2A44D055" w:rsidR="004C04FD" w:rsidRDefault="004C04FD" w:rsidP="001D3534">
      <w:pPr>
        <w:pStyle w:val="Heading4"/>
      </w:pPr>
      <w:r w:rsidRPr="007C49E3">
        <w:t>New fixed anchors</w:t>
      </w:r>
    </w:p>
    <w:p w14:paraId="24BE930E" w14:textId="3D09951D" w:rsidR="007C49E3" w:rsidRDefault="007C49E3" w:rsidP="007C49E3">
      <w:pPr>
        <w:pStyle w:val="ListParagraph"/>
        <w:numPr>
          <w:ilvl w:val="2"/>
          <w:numId w:val="1"/>
        </w:numPr>
        <w:rPr>
          <w:rFonts w:cs="Arial"/>
        </w:rPr>
      </w:pPr>
      <w:r w:rsidRPr="007C49E3">
        <w:rPr>
          <w:rFonts w:cs="Arial"/>
        </w:rPr>
        <w:t xml:space="preserve">Any entity may apply </w:t>
      </w:r>
      <w:r w:rsidR="00AB7BAD">
        <w:rPr>
          <w:rFonts w:cs="Arial"/>
        </w:rPr>
        <w:t xml:space="preserve">to install </w:t>
      </w:r>
      <w:r>
        <w:rPr>
          <w:rFonts w:cs="Arial"/>
        </w:rPr>
        <w:t>new fixed anchor</w:t>
      </w:r>
      <w:r w:rsidR="00AB7BAD">
        <w:rPr>
          <w:rFonts w:cs="Arial"/>
        </w:rPr>
        <w:t xml:space="preserve">s </w:t>
      </w:r>
      <w:r>
        <w:rPr>
          <w:rFonts w:cs="Arial"/>
        </w:rPr>
        <w:t>by completing the PWS New Fixed Anchor In</w:t>
      </w:r>
      <w:r w:rsidR="007C2D8B">
        <w:rPr>
          <w:rFonts w:cs="Arial"/>
        </w:rPr>
        <w:t>s</w:t>
      </w:r>
      <w:r>
        <w:rPr>
          <w:rFonts w:cs="Arial"/>
        </w:rPr>
        <w:t xml:space="preserve">tallation </w:t>
      </w:r>
      <w:r w:rsidR="00514153">
        <w:rPr>
          <w:rFonts w:cs="Arial"/>
        </w:rPr>
        <w:t xml:space="preserve">Authority </w:t>
      </w:r>
      <w:r>
        <w:rPr>
          <w:rFonts w:cs="Arial"/>
        </w:rPr>
        <w:t>Application Form</w:t>
      </w:r>
      <w:r w:rsidR="00AB7BAD">
        <w:rPr>
          <w:rFonts w:cs="Arial"/>
        </w:rPr>
        <w:t>.</w:t>
      </w:r>
    </w:p>
    <w:p w14:paraId="62D3D3EC" w14:textId="3B49FEBD" w:rsidR="00AB7BAD" w:rsidRDefault="00881025" w:rsidP="00F94C45">
      <w:pPr>
        <w:pStyle w:val="ListParagraph"/>
        <w:numPr>
          <w:ilvl w:val="2"/>
          <w:numId w:val="1"/>
        </w:numPr>
        <w:rPr>
          <w:rFonts w:cs="Arial"/>
        </w:rPr>
      </w:pPr>
      <w:bookmarkStart w:id="15" w:name="_Hlk213402622"/>
      <w:r>
        <w:rPr>
          <w:rFonts w:cs="Arial"/>
        </w:rPr>
        <w:t xml:space="preserve">New fixed anchors </w:t>
      </w:r>
      <w:r w:rsidR="00AB7BAD">
        <w:rPr>
          <w:rFonts w:cs="Arial"/>
        </w:rPr>
        <w:t xml:space="preserve">will not </w:t>
      </w:r>
      <w:r>
        <w:rPr>
          <w:rFonts w:cs="Arial"/>
        </w:rPr>
        <w:t xml:space="preserve">be </w:t>
      </w:r>
      <w:r w:rsidR="00AB7BAD">
        <w:rPr>
          <w:rFonts w:cs="Arial"/>
        </w:rPr>
        <w:t>authorise</w:t>
      </w:r>
      <w:r>
        <w:rPr>
          <w:rFonts w:cs="Arial"/>
        </w:rPr>
        <w:t>d where they</w:t>
      </w:r>
      <w:r w:rsidR="00AB2D51">
        <w:rPr>
          <w:rFonts w:cs="Arial"/>
        </w:rPr>
        <w:t xml:space="preserve"> or any new access routes</w:t>
      </w:r>
      <w:r w:rsidR="00F94C45">
        <w:rPr>
          <w:rFonts w:cs="Arial"/>
        </w:rPr>
        <w:t xml:space="preserve"> </w:t>
      </w:r>
      <w:r w:rsidR="00AB7BAD" w:rsidRPr="00F94C45">
        <w:rPr>
          <w:rFonts w:cs="Arial"/>
        </w:rPr>
        <w:t xml:space="preserve">could destroy, damage, deface, conceal or otherwise interfere with any known Aboriginal cultural heritage (as defined as ‘relics’ in the </w:t>
      </w:r>
      <w:r w:rsidR="00AB7BAD" w:rsidRPr="00F94C45">
        <w:rPr>
          <w:rFonts w:cs="Arial"/>
          <w:i/>
          <w:iCs/>
        </w:rPr>
        <w:t>Aboriginal Heritage Act 1975</w:t>
      </w:r>
      <w:r w:rsidR="00AB7BAD" w:rsidRPr="00F94C45">
        <w:rPr>
          <w:rFonts w:cs="Arial"/>
        </w:rPr>
        <w:t>)</w:t>
      </w:r>
      <w:r w:rsidR="00F94C45">
        <w:rPr>
          <w:rFonts w:cs="Arial"/>
        </w:rPr>
        <w:t>.</w:t>
      </w:r>
    </w:p>
    <w:p w14:paraId="03CDA5D1" w14:textId="20BE6CCF" w:rsidR="0054686A" w:rsidRDefault="00F94C45" w:rsidP="00DD5CE9">
      <w:pPr>
        <w:pStyle w:val="ListParagraph"/>
        <w:numPr>
          <w:ilvl w:val="2"/>
          <w:numId w:val="1"/>
        </w:numPr>
        <w:rPr>
          <w:rFonts w:cs="Arial"/>
        </w:rPr>
      </w:pPr>
      <w:r w:rsidRPr="00F94C45">
        <w:rPr>
          <w:rFonts w:cs="Arial"/>
        </w:rPr>
        <w:t xml:space="preserve">New fixed anchors will not be authorised where they </w:t>
      </w:r>
      <w:bookmarkEnd w:id="15"/>
      <w:r w:rsidR="00AB7BAD" w:rsidRPr="00F94C45">
        <w:rPr>
          <w:rFonts w:cs="Arial"/>
        </w:rPr>
        <w:t xml:space="preserve">would have an unacceptable impact on the geoheritage values of the </w:t>
      </w:r>
      <w:r w:rsidR="00B111F4" w:rsidRPr="00F94C45">
        <w:rPr>
          <w:rFonts w:cs="Arial"/>
        </w:rPr>
        <w:t>location</w:t>
      </w:r>
      <w:r w:rsidR="00AB7BAD" w:rsidRPr="00F94C45">
        <w:rPr>
          <w:rFonts w:cs="Arial"/>
        </w:rPr>
        <w:t>.</w:t>
      </w:r>
    </w:p>
    <w:p w14:paraId="124EE856" w14:textId="0FD1EF15" w:rsidR="0054686A" w:rsidRDefault="0054686A" w:rsidP="0054686A">
      <w:pPr>
        <w:pStyle w:val="Heading3"/>
        <w:numPr>
          <w:ilvl w:val="1"/>
          <w:numId w:val="1"/>
        </w:numPr>
        <w:rPr>
          <w:rFonts w:cs="Arial"/>
        </w:rPr>
      </w:pPr>
      <w:bookmarkStart w:id="16" w:name="_Hlk225943370"/>
      <w:r>
        <w:rPr>
          <w:rFonts w:cs="Arial"/>
        </w:rPr>
        <w:t>Visitor risk</w:t>
      </w:r>
    </w:p>
    <w:p w14:paraId="1ABF3168" w14:textId="77777777" w:rsidR="00461929" w:rsidRDefault="00461929" w:rsidP="0054686A">
      <w:pPr>
        <w:pStyle w:val="ListParagraph"/>
        <w:numPr>
          <w:ilvl w:val="2"/>
          <w:numId w:val="1"/>
        </w:numPr>
        <w:rPr>
          <w:rFonts w:cs="Arial"/>
        </w:rPr>
      </w:pPr>
      <w:bookmarkStart w:id="17" w:name="_Hlk225943303"/>
      <w:bookmarkEnd w:id="16"/>
      <w:r w:rsidRPr="00461929">
        <w:rPr>
          <w:rFonts w:cs="Arial"/>
        </w:rPr>
        <w:t>In the context of visitor risk, the safety of any anchors is considered the responsibility of the third party that installed them and is not assessed or managed by the PWS.</w:t>
      </w:r>
    </w:p>
    <w:p w14:paraId="41A9AA9C" w14:textId="77777777" w:rsidR="00461929" w:rsidRDefault="00461929" w:rsidP="00DD5CE9">
      <w:pPr>
        <w:pStyle w:val="ListParagraph"/>
        <w:numPr>
          <w:ilvl w:val="2"/>
          <w:numId w:val="1"/>
        </w:numPr>
        <w:rPr>
          <w:rFonts w:cs="Arial"/>
        </w:rPr>
      </w:pPr>
      <w:r w:rsidRPr="00461929">
        <w:rPr>
          <w:rFonts w:cs="Arial"/>
        </w:rPr>
        <w:lastRenderedPageBreak/>
        <w:t>In alignment with the PWS Visitor Risk Management Policy and the Civil Liabilities Act 2002, the PWS:</w:t>
      </w:r>
    </w:p>
    <w:p w14:paraId="63BCB241" w14:textId="77777777" w:rsidR="00461929" w:rsidRDefault="00461929">
      <w:pPr>
        <w:pStyle w:val="ListParagraph"/>
        <w:numPr>
          <w:ilvl w:val="0"/>
          <w:numId w:val="17"/>
        </w:numPr>
        <w:rPr>
          <w:rFonts w:cs="Arial"/>
        </w:rPr>
      </w:pPr>
      <w:r w:rsidRPr="00461929">
        <w:rPr>
          <w:rFonts w:cs="Arial"/>
        </w:rPr>
        <w:t>considers rock climbing to be a dangerous recreational activity that presents obvious risks to visitors who choose to engage in the activity and interact with climbing infrastructure, such as fixed anchors; and</w:t>
      </w:r>
    </w:p>
    <w:p w14:paraId="1BEE6205" w14:textId="4228E156" w:rsidR="00461929" w:rsidRPr="00461929" w:rsidRDefault="00461929" w:rsidP="00DD5CE9">
      <w:pPr>
        <w:pStyle w:val="ListParagraph"/>
        <w:numPr>
          <w:ilvl w:val="0"/>
          <w:numId w:val="17"/>
        </w:numPr>
        <w:rPr>
          <w:rFonts w:cs="Arial"/>
        </w:rPr>
      </w:pPr>
      <w:r w:rsidRPr="00461929">
        <w:rPr>
          <w:rFonts w:cs="Arial"/>
        </w:rPr>
        <w:t xml:space="preserve">will provide safety messaging on its website about the risks associated with all </w:t>
      </w:r>
      <w:proofErr w:type="gramStart"/>
      <w:r w:rsidRPr="00461929">
        <w:rPr>
          <w:rFonts w:cs="Arial"/>
        </w:rPr>
        <w:t>rock climbing</w:t>
      </w:r>
      <w:proofErr w:type="gramEnd"/>
      <w:r w:rsidRPr="00461929">
        <w:rPr>
          <w:rFonts w:cs="Arial"/>
        </w:rPr>
        <w:t xml:space="preserve"> areas, as well as the fact that rock climbing is an inherently dangerous recreational activity.</w:t>
      </w:r>
    </w:p>
    <w:bookmarkEnd w:id="17"/>
    <w:p w14:paraId="4A71F866" w14:textId="28F59775" w:rsidR="00CD3DD7" w:rsidRPr="0039651E" w:rsidRDefault="00CD3DD7" w:rsidP="00987485">
      <w:pPr>
        <w:pStyle w:val="Heading1"/>
        <w:keepNext/>
        <w:keepLines/>
        <w:numPr>
          <w:ilvl w:val="0"/>
          <w:numId w:val="1"/>
        </w:numPr>
        <w:spacing w:before="240"/>
        <w:contextualSpacing w:val="0"/>
        <w:rPr>
          <w:rFonts w:cs="Arial"/>
          <w:b/>
          <w:spacing w:val="0"/>
          <w:kern w:val="0"/>
          <w:sz w:val="36"/>
          <w:szCs w:val="36"/>
        </w:rPr>
      </w:pPr>
      <w:r w:rsidRPr="0039651E">
        <w:rPr>
          <w:rFonts w:cs="Arial"/>
          <w:b/>
          <w:spacing w:val="0"/>
          <w:kern w:val="0"/>
          <w:sz w:val="36"/>
          <w:szCs w:val="36"/>
        </w:rPr>
        <w:t>Responsibility</w:t>
      </w:r>
    </w:p>
    <w:tbl>
      <w:tblPr>
        <w:tblStyle w:val="TableGridLight1"/>
        <w:tblW w:w="0" w:type="auto"/>
        <w:tblLook w:val="04A0" w:firstRow="1" w:lastRow="0" w:firstColumn="1" w:lastColumn="0" w:noHBand="0" w:noVBand="1"/>
      </w:tblPr>
      <w:tblGrid>
        <w:gridCol w:w="2739"/>
        <w:gridCol w:w="6883"/>
      </w:tblGrid>
      <w:tr w:rsidR="00CD3DD7" w:rsidRPr="005A4C3F" w14:paraId="020DF554" w14:textId="77777777" w:rsidTr="00C1255F">
        <w:tc>
          <w:tcPr>
            <w:tcW w:w="2739" w:type="dxa"/>
          </w:tcPr>
          <w:p w14:paraId="11532C10" w14:textId="3A168120" w:rsidR="00CD3DD7" w:rsidRPr="005A4C3F" w:rsidRDefault="00CD3DD7" w:rsidP="00C1255F">
            <w:pPr>
              <w:jc w:val="center"/>
              <w:rPr>
                <w:rFonts w:cs="Arial"/>
                <w:b/>
                <w:bCs/>
                <w:szCs w:val="24"/>
              </w:rPr>
            </w:pPr>
            <w:r w:rsidRPr="005A4C3F">
              <w:rPr>
                <w:rFonts w:cs="Arial"/>
                <w:b/>
                <w:bCs/>
                <w:szCs w:val="24"/>
              </w:rPr>
              <w:t>Roles</w:t>
            </w:r>
          </w:p>
        </w:tc>
        <w:tc>
          <w:tcPr>
            <w:tcW w:w="6883" w:type="dxa"/>
          </w:tcPr>
          <w:p w14:paraId="3ECE0E78" w14:textId="6FEB426A" w:rsidR="00CD3DD7" w:rsidRPr="005A4C3F" w:rsidRDefault="00CD3DD7" w:rsidP="00C1255F">
            <w:pPr>
              <w:jc w:val="center"/>
              <w:rPr>
                <w:rFonts w:cs="Arial"/>
                <w:b/>
                <w:bCs/>
                <w:szCs w:val="24"/>
              </w:rPr>
            </w:pPr>
            <w:r w:rsidRPr="005A4C3F">
              <w:rPr>
                <w:rFonts w:cs="Arial"/>
                <w:b/>
                <w:bCs/>
                <w:szCs w:val="24"/>
              </w:rPr>
              <w:t>Responsibility</w:t>
            </w:r>
          </w:p>
        </w:tc>
      </w:tr>
      <w:tr w:rsidR="00221DB0" w:rsidRPr="005A4C3F" w14:paraId="5369934A" w14:textId="77777777" w:rsidTr="00587CDC">
        <w:tc>
          <w:tcPr>
            <w:tcW w:w="2739" w:type="dxa"/>
          </w:tcPr>
          <w:p w14:paraId="41555CB3" w14:textId="77777777" w:rsidR="00221DB0" w:rsidRPr="005A4C3F" w:rsidRDefault="00221DB0" w:rsidP="00587CDC">
            <w:pPr>
              <w:spacing w:before="80" w:after="80"/>
              <w:rPr>
                <w:rFonts w:cs="Arial"/>
                <w:b/>
                <w:bCs/>
              </w:rPr>
            </w:pPr>
            <w:r>
              <w:rPr>
                <w:rFonts w:cs="Arial"/>
                <w:b/>
                <w:bCs/>
              </w:rPr>
              <w:t>PWS staff</w:t>
            </w:r>
          </w:p>
        </w:tc>
        <w:tc>
          <w:tcPr>
            <w:tcW w:w="6883" w:type="dxa"/>
          </w:tcPr>
          <w:p w14:paraId="02D22888" w14:textId="3241AA7B" w:rsidR="00221DB0" w:rsidRPr="005A4C3F" w:rsidRDefault="00221DB0" w:rsidP="00587CDC">
            <w:pPr>
              <w:spacing w:before="80" w:after="80"/>
              <w:rPr>
                <w:rFonts w:cs="Arial"/>
              </w:rPr>
            </w:pPr>
            <w:r>
              <w:rPr>
                <w:rFonts w:cs="Arial"/>
              </w:rPr>
              <w:t xml:space="preserve">Undertake </w:t>
            </w:r>
            <w:r w:rsidR="0039651E">
              <w:rPr>
                <w:rFonts w:cs="Arial"/>
              </w:rPr>
              <w:t xml:space="preserve">cultural heritage and geoheritage </w:t>
            </w:r>
            <w:r>
              <w:rPr>
                <w:rFonts w:cs="Arial"/>
              </w:rPr>
              <w:t xml:space="preserve">assessments for </w:t>
            </w:r>
            <w:r w:rsidR="0039651E">
              <w:rPr>
                <w:rFonts w:cs="Arial"/>
              </w:rPr>
              <w:t>authorisation of</w:t>
            </w:r>
            <w:r>
              <w:rPr>
                <w:rFonts w:cs="Arial"/>
              </w:rPr>
              <w:t xml:space="preserve"> fixed anchor installations.</w:t>
            </w:r>
          </w:p>
        </w:tc>
      </w:tr>
      <w:tr w:rsidR="00B8686D" w:rsidRPr="005A4C3F" w14:paraId="5693B988" w14:textId="77777777" w:rsidTr="00AA7F12">
        <w:tc>
          <w:tcPr>
            <w:tcW w:w="2739" w:type="dxa"/>
          </w:tcPr>
          <w:p w14:paraId="4CC0F1DE" w14:textId="37F6AD3C" w:rsidR="00B8686D" w:rsidRPr="005A4C3F" w:rsidRDefault="00B8686D" w:rsidP="00AA7F12">
            <w:pPr>
              <w:spacing w:before="80" w:after="80"/>
              <w:rPr>
                <w:rFonts w:cs="Arial"/>
                <w:b/>
                <w:bCs/>
              </w:rPr>
            </w:pPr>
            <w:r>
              <w:rPr>
                <w:rFonts w:cs="Arial"/>
                <w:b/>
                <w:bCs/>
              </w:rPr>
              <w:t>Manager (Property Services)</w:t>
            </w:r>
          </w:p>
        </w:tc>
        <w:tc>
          <w:tcPr>
            <w:tcW w:w="6883" w:type="dxa"/>
          </w:tcPr>
          <w:p w14:paraId="210BA3B2" w14:textId="7BE38C08" w:rsidR="00B8686D" w:rsidRPr="005A4C3F" w:rsidRDefault="00B8686D" w:rsidP="00AA7F12">
            <w:pPr>
              <w:spacing w:before="80" w:after="80"/>
              <w:rPr>
                <w:rFonts w:cs="Arial"/>
              </w:rPr>
            </w:pPr>
            <w:r>
              <w:rPr>
                <w:rFonts w:cs="Arial"/>
              </w:rPr>
              <w:t>Make assessment decisions</w:t>
            </w:r>
            <w:r w:rsidR="0098178C">
              <w:rPr>
                <w:rFonts w:cs="Arial"/>
              </w:rPr>
              <w:t xml:space="preserve"> for Crown land</w:t>
            </w:r>
            <w:r>
              <w:rPr>
                <w:rFonts w:cs="Arial"/>
              </w:rPr>
              <w:t xml:space="preserve"> in alignment with th</w:t>
            </w:r>
            <w:r w:rsidR="00811EF4">
              <w:rPr>
                <w:rFonts w:cs="Arial"/>
              </w:rPr>
              <w:t>e P</w:t>
            </w:r>
            <w:r>
              <w:rPr>
                <w:rFonts w:cs="Arial"/>
              </w:rPr>
              <w:t>olicy.</w:t>
            </w:r>
            <w:r w:rsidR="00056E56">
              <w:rPr>
                <w:rFonts w:cs="Arial"/>
              </w:rPr>
              <w:t xml:space="preserve"> Grant authorities under regulation 21 of the CLR or section 3 of the CLA as per delegations.</w:t>
            </w:r>
          </w:p>
        </w:tc>
      </w:tr>
      <w:tr w:rsidR="0098178C" w:rsidRPr="005A4C3F" w14:paraId="14D22744" w14:textId="77777777" w:rsidTr="00AA7F12">
        <w:tc>
          <w:tcPr>
            <w:tcW w:w="2739" w:type="dxa"/>
          </w:tcPr>
          <w:p w14:paraId="01A31C61" w14:textId="581C9CBF" w:rsidR="0098178C" w:rsidRPr="005A4C3F" w:rsidRDefault="0098178C" w:rsidP="0098178C">
            <w:pPr>
              <w:spacing w:before="80" w:after="80"/>
              <w:rPr>
                <w:rFonts w:cs="Arial"/>
                <w:b/>
                <w:bCs/>
              </w:rPr>
            </w:pPr>
            <w:r>
              <w:rPr>
                <w:rFonts w:cs="Arial"/>
                <w:b/>
                <w:bCs/>
              </w:rPr>
              <w:t>Regional Manager, Regional Operations Manager</w:t>
            </w:r>
          </w:p>
        </w:tc>
        <w:tc>
          <w:tcPr>
            <w:tcW w:w="6883" w:type="dxa"/>
          </w:tcPr>
          <w:p w14:paraId="69845588" w14:textId="1863E03E" w:rsidR="0098178C" w:rsidRPr="005A4C3F" w:rsidRDefault="0098178C" w:rsidP="0098178C">
            <w:pPr>
              <w:spacing w:before="80" w:after="80"/>
              <w:rPr>
                <w:rFonts w:cs="Arial"/>
              </w:rPr>
            </w:pPr>
            <w:r>
              <w:rPr>
                <w:rFonts w:cs="Arial"/>
              </w:rPr>
              <w:t>Make assessment decisions for reserved land in alignment with th</w:t>
            </w:r>
            <w:r w:rsidR="00811EF4">
              <w:rPr>
                <w:rFonts w:cs="Arial"/>
              </w:rPr>
              <w:t>e P</w:t>
            </w:r>
            <w:r>
              <w:rPr>
                <w:rFonts w:cs="Arial"/>
              </w:rPr>
              <w:t>olicy.</w:t>
            </w:r>
            <w:r w:rsidR="00056E56">
              <w:rPr>
                <w:rFonts w:cs="Arial"/>
              </w:rPr>
              <w:t xml:space="preserve"> Grant authorities under Regulation 28 of the NPRWR consistent with delegations.</w:t>
            </w:r>
          </w:p>
        </w:tc>
      </w:tr>
      <w:tr w:rsidR="0098178C" w:rsidRPr="005A4C3F" w14:paraId="2B49821C" w14:textId="77777777" w:rsidTr="00AA7F12">
        <w:tc>
          <w:tcPr>
            <w:tcW w:w="2739" w:type="dxa"/>
          </w:tcPr>
          <w:p w14:paraId="6D2D57E8" w14:textId="71D06502" w:rsidR="0098178C" w:rsidRPr="005A4C3F" w:rsidRDefault="0098178C" w:rsidP="0098178C">
            <w:pPr>
              <w:spacing w:before="80" w:after="80"/>
              <w:rPr>
                <w:rFonts w:cs="Arial"/>
                <w:b/>
                <w:bCs/>
              </w:rPr>
            </w:pPr>
            <w:r>
              <w:rPr>
                <w:rFonts w:cs="Arial"/>
                <w:b/>
                <w:bCs/>
              </w:rPr>
              <w:t>General Manager (Park Operations and Business Services)</w:t>
            </w:r>
          </w:p>
        </w:tc>
        <w:tc>
          <w:tcPr>
            <w:tcW w:w="6883" w:type="dxa"/>
          </w:tcPr>
          <w:p w14:paraId="7F925165" w14:textId="0DF3E434" w:rsidR="0098178C" w:rsidRPr="005A4C3F" w:rsidRDefault="0098178C" w:rsidP="0098178C">
            <w:pPr>
              <w:spacing w:before="80" w:after="80"/>
              <w:rPr>
                <w:rFonts w:cs="Arial"/>
              </w:rPr>
            </w:pPr>
            <w:r>
              <w:rPr>
                <w:rFonts w:cs="Arial"/>
              </w:rPr>
              <w:t>Make assessment decisions in alignment with th</w:t>
            </w:r>
            <w:r w:rsidR="00811EF4">
              <w:rPr>
                <w:rFonts w:cs="Arial"/>
              </w:rPr>
              <w:t>e P</w:t>
            </w:r>
            <w:r>
              <w:rPr>
                <w:rFonts w:cs="Arial"/>
              </w:rPr>
              <w:t>olicy.</w:t>
            </w:r>
            <w:r w:rsidR="00056E56">
              <w:rPr>
                <w:rFonts w:cs="Arial"/>
              </w:rPr>
              <w:t xml:space="preserve"> Grant Authorities as per delegations.</w:t>
            </w:r>
          </w:p>
        </w:tc>
      </w:tr>
      <w:tr w:rsidR="0098178C" w:rsidRPr="005A4C3F" w14:paraId="65E91897" w14:textId="77777777" w:rsidTr="00AA7F12">
        <w:tc>
          <w:tcPr>
            <w:tcW w:w="2739" w:type="dxa"/>
          </w:tcPr>
          <w:p w14:paraId="0C33B7A8" w14:textId="43A91A34" w:rsidR="0098178C" w:rsidRPr="005A4C3F" w:rsidRDefault="0098178C" w:rsidP="0098178C">
            <w:pPr>
              <w:spacing w:before="80" w:after="80"/>
              <w:rPr>
                <w:rFonts w:cs="Arial"/>
                <w:b/>
                <w:bCs/>
              </w:rPr>
            </w:pPr>
            <w:r>
              <w:rPr>
                <w:rFonts w:cs="Arial"/>
                <w:b/>
                <w:bCs/>
              </w:rPr>
              <w:t>Secretary, NRE Tas (Director of National Parks and Wildlife, Director-General of Lands) or delegate</w:t>
            </w:r>
          </w:p>
        </w:tc>
        <w:tc>
          <w:tcPr>
            <w:tcW w:w="6883" w:type="dxa"/>
          </w:tcPr>
          <w:p w14:paraId="565A7B16" w14:textId="70C039F8" w:rsidR="0098178C" w:rsidRDefault="0098178C" w:rsidP="0098178C">
            <w:pPr>
              <w:spacing w:before="80" w:after="80"/>
              <w:rPr>
                <w:rFonts w:cs="Arial"/>
              </w:rPr>
            </w:pPr>
            <w:r>
              <w:rPr>
                <w:rFonts w:cs="Arial"/>
              </w:rPr>
              <w:t xml:space="preserve">Grant authorities under </w:t>
            </w:r>
            <w:r w:rsidR="00846EE2">
              <w:rPr>
                <w:rFonts w:cs="Arial"/>
              </w:rPr>
              <w:t>r</w:t>
            </w:r>
            <w:r>
              <w:rPr>
                <w:rFonts w:cs="Arial"/>
              </w:rPr>
              <w:t>egulation 28 of the NPRMR.</w:t>
            </w:r>
          </w:p>
          <w:p w14:paraId="7F8D62F1" w14:textId="197CD077" w:rsidR="0098178C" w:rsidRDefault="00514153" w:rsidP="0098178C">
            <w:pPr>
              <w:spacing w:before="80" w:after="80"/>
              <w:rPr>
                <w:rFonts w:cs="Arial"/>
              </w:rPr>
            </w:pPr>
            <w:r>
              <w:rPr>
                <w:rFonts w:cs="Arial"/>
              </w:rPr>
              <w:t>Grant authorities under</w:t>
            </w:r>
            <w:r w:rsidR="0098178C">
              <w:rPr>
                <w:rFonts w:cs="Arial"/>
              </w:rPr>
              <w:t xml:space="preserve"> </w:t>
            </w:r>
            <w:r w:rsidR="00CD2128">
              <w:rPr>
                <w:rFonts w:cs="Arial"/>
              </w:rPr>
              <w:t xml:space="preserve">regulation 21 of the CLR or section 3 of </w:t>
            </w:r>
            <w:r w:rsidR="0098178C">
              <w:rPr>
                <w:rFonts w:cs="Arial"/>
              </w:rPr>
              <w:t>the CLA.</w:t>
            </w:r>
          </w:p>
          <w:p w14:paraId="37196FF7" w14:textId="0A70A0E3" w:rsidR="00881025" w:rsidRPr="005A4C3F" w:rsidRDefault="00881025" w:rsidP="0098178C">
            <w:pPr>
              <w:spacing w:before="80" w:after="80"/>
              <w:rPr>
                <w:rFonts w:cs="Arial"/>
              </w:rPr>
            </w:pPr>
            <w:r>
              <w:rPr>
                <w:rFonts w:cs="Arial"/>
              </w:rPr>
              <w:t>As delegate, issue a business licence under s</w:t>
            </w:r>
            <w:r w:rsidR="00846EE2">
              <w:rPr>
                <w:rFonts w:cs="Arial"/>
              </w:rPr>
              <w:t xml:space="preserve">ection </w:t>
            </w:r>
            <w:r>
              <w:rPr>
                <w:rFonts w:cs="Arial"/>
              </w:rPr>
              <w:t>40 of the NPRMA</w:t>
            </w:r>
            <w:r w:rsidR="00811EF4">
              <w:rPr>
                <w:rFonts w:cs="Arial"/>
              </w:rPr>
              <w:t>.</w:t>
            </w:r>
          </w:p>
        </w:tc>
      </w:tr>
      <w:tr w:rsidR="0098178C" w:rsidRPr="005A4C3F" w14:paraId="02D128E0" w14:textId="77777777" w:rsidTr="00AA7F12">
        <w:tc>
          <w:tcPr>
            <w:tcW w:w="2739" w:type="dxa"/>
          </w:tcPr>
          <w:p w14:paraId="7BE2A76D" w14:textId="43AB7B95" w:rsidR="0098178C" w:rsidRDefault="0098178C" w:rsidP="0098178C">
            <w:pPr>
              <w:spacing w:before="80" w:after="80"/>
              <w:rPr>
                <w:rFonts w:cs="Arial"/>
                <w:b/>
                <w:bCs/>
              </w:rPr>
            </w:pPr>
            <w:r>
              <w:rPr>
                <w:rFonts w:cs="Arial"/>
                <w:b/>
                <w:bCs/>
              </w:rPr>
              <w:t>Climbers</w:t>
            </w:r>
          </w:p>
        </w:tc>
        <w:tc>
          <w:tcPr>
            <w:tcW w:w="6883" w:type="dxa"/>
          </w:tcPr>
          <w:p w14:paraId="621652A0" w14:textId="645611F6" w:rsidR="0098178C" w:rsidRDefault="0098178C" w:rsidP="0098178C">
            <w:pPr>
              <w:spacing w:before="80" w:after="80"/>
              <w:rPr>
                <w:rFonts w:cs="Arial"/>
              </w:rPr>
            </w:pPr>
            <w:r>
              <w:rPr>
                <w:rFonts w:cs="Arial"/>
              </w:rPr>
              <w:t>S</w:t>
            </w:r>
            <w:r w:rsidR="00881025">
              <w:rPr>
                <w:rFonts w:cs="Arial"/>
              </w:rPr>
              <w:t xml:space="preserve">eek </w:t>
            </w:r>
            <w:r>
              <w:rPr>
                <w:rFonts w:cs="Arial"/>
              </w:rPr>
              <w:t>authorisation of fixed anchor installations as required.</w:t>
            </w:r>
          </w:p>
          <w:p w14:paraId="413E01A0" w14:textId="6B3C5B30" w:rsidR="0098178C" w:rsidRDefault="0098178C" w:rsidP="0098178C">
            <w:pPr>
              <w:spacing w:before="80" w:after="80"/>
              <w:rPr>
                <w:rFonts w:cs="Arial"/>
              </w:rPr>
            </w:pPr>
            <w:r>
              <w:rPr>
                <w:rFonts w:cs="Arial"/>
              </w:rPr>
              <w:t>Climb and install fixed anchors in accordance with Leave No Trace principles, th</w:t>
            </w:r>
            <w:r w:rsidR="00811EF4">
              <w:rPr>
                <w:rFonts w:cs="Arial"/>
              </w:rPr>
              <w:t>e P</w:t>
            </w:r>
            <w:r>
              <w:rPr>
                <w:rFonts w:cs="Arial"/>
              </w:rPr>
              <w:t>olicy and any applicable authority.</w:t>
            </w:r>
          </w:p>
        </w:tc>
      </w:tr>
    </w:tbl>
    <w:p w14:paraId="35C86E38" w14:textId="0BFD4964" w:rsidR="006A50CD" w:rsidRPr="007D6394" w:rsidRDefault="00C01053" w:rsidP="00987485">
      <w:pPr>
        <w:pStyle w:val="Heading1"/>
        <w:keepNext/>
        <w:keepLines/>
        <w:numPr>
          <w:ilvl w:val="0"/>
          <w:numId w:val="1"/>
        </w:numPr>
        <w:spacing w:before="240"/>
        <w:contextualSpacing w:val="0"/>
        <w:rPr>
          <w:rFonts w:cs="Arial"/>
          <w:b/>
          <w:spacing w:val="0"/>
          <w:kern w:val="0"/>
          <w:sz w:val="36"/>
          <w:szCs w:val="36"/>
        </w:rPr>
      </w:pPr>
      <w:r w:rsidRPr="007D6394">
        <w:rPr>
          <w:rFonts w:cs="Arial"/>
          <w:b/>
          <w:spacing w:val="0"/>
          <w:kern w:val="0"/>
          <w:sz w:val="36"/>
          <w:szCs w:val="36"/>
        </w:rPr>
        <w:t>Definitions</w:t>
      </w:r>
    </w:p>
    <w:tbl>
      <w:tblPr>
        <w:tblStyle w:val="TableGridLight1"/>
        <w:tblW w:w="0" w:type="auto"/>
        <w:tblLook w:val="04A0" w:firstRow="1" w:lastRow="0" w:firstColumn="1" w:lastColumn="0" w:noHBand="0" w:noVBand="1"/>
      </w:tblPr>
      <w:tblGrid>
        <w:gridCol w:w="2739"/>
        <w:gridCol w:w="6883"/>
      </w:tblGrid>
      <w:tr w:rsidR="00C01053" w:rsidRPr="005A4C3F" w14:paraId="2868C9E0" w14:textId="77777777" w:rsidTr="00DD70E5">
        <w:tc>
          <w:tcPr>
            <w:tcW w:w="2739" w:type="dxa"/>
          </w:tcPr>
          <w:p w14:paraId="19CC976A" w14:textId="77777777" w:rsidR="00C01053" w:rsidRPr="005A4C3F" w:rsidRDefault="00C01053" w:rsidP="00D9314B">
            <w:pPr>
              <w:jc w:val="center"/>
              <w:rPr>
                <w:rFonts w:cs="Arial"/>
                <w:b/>
                <w:bCs/>
                <w:szCs w:val="24"/>
              </w:rPr>
            </w:pPr>
            <w:r w:rsidRPr="005A4C3F">
              <w:rPr>
                <w:rFonts w:cs="Arial"/>
                <w:b/>
                <w:bCs/>
                <w:szCs w:val="24"/>
              </w:rPr>
              <w:t>Term</w:t>
            </w:r>
          </w:p>
        </w:tc>
        <w:tc>
          <w:tcPr>
            <w:tcW w:w="6883" w:type="dxa"/>
          </w:tcPr>
          <w:p w14:paraId="58D96E49" w14:textId="77777777" w:rsidR="00C01053" w:rsidRPr="005A4C3F" w:rsidRDefault="00C01053" w:rsidP="00D9314B">
            <w:pPr>
              <w:jc w:val="center"/>
              <w:rPr>
                <w:rFonts w:cs="Arial"/>
                <w:b/>
                <w:bCs/>
                <w:szCs w:val="24"/>
              </w:rPr>
            </w:pPr>
            <w:r w:rsidRPr="005A4C3F">
              <w:rPr>
                <w:rFonts w:cs="Arial"/>
                <w:b/>
                <w:bCs/>
                <w:szCs w:val="24"/>
              </w:rPr>
              <w:t>Definition</w:t>
            </w:r>
          </w:p>
        </w:tc>
      </w:tr>
      <w:tr w:rsidR="001670B9" w:rsidRPr="005A4C3F" w14:paraId="7530A725" w14:textId="77777777" w:rsidTr="00DD70E5">
        <w:tc>
          <w:tcPr>
            <w:tcW w:w="2739" w:type="dxa"/>
          </w:tcPr>
          <w:p w14:paraId="57156AAB" w14:textId="0B09574D" w:rsidR="001670B9" w:rsidRPr="005A4C3F" w:rsidRDefault="002F45A9" w:rsidP="001670B9">
            <w:pPr>
              <w:spacing w:before="80" w:after="80"/>
              <w:rPr>
                <w:rFonts w:cs="Arial"/>
                <w:b/>
                <w:bCs/>
                <w:szCs w:val="24"/>
              </w:rPr>
            </w:pPr>
            <w:r>
              <w:rPr>
                <w:rFonts w:cs="Arial"/>
                <w:b/>
                <w:bCs/>
                <w:szCs w:val="24"/>
              </w:rPr>
              <w:t>Aboriginal cultural heritage</w:t>
            </w:r>
          </w:p>
        </w:tc>
        <w:tc>
          <w:tcPr>
            <w:tcW w:w="6883" w:type="dxa"/>
          </w:tcPr>
          <w:p w14:paraId="6BAA0938" w14:textId="5B2DFD8F" w:rsidR="001670B9" w:rsidRPr="002F45A9" w:rsidRDefault="002F45A9" w:rsidP="001670B9">
            <w:pPr>
              <w:spacing w:before="80" w:after="80"/>
            </w:pPr>
            <w:r>
              <w:t xml:space="preserve">Aboriginal cultural heritage is defined in the </w:t>
            </w:r>
            <w:r>
              <w:rPr>
                <w:i/>
                <w:iCs/>
              </w:rPr>
              <w:t>Aboriginal Heritage Act 1975</w:t>
            </w:r>
            <w:r>
              <w:t xml:space="preserve"> as ‘relics’ under section 2(3) to include ‘any artefact, painting, carving, engraving, arrangement of stones, midden, or other object, made or created by the original inhabitants of Australia; or any object, site, or place that bears signs of the activities of any such original inhabitants or their descendants, </w:t>
            </w:r>
            <w:r w:rsidRPr="001670B9">
              <w:t>which is of significance to the Aboriginal people of Tasmania</w:t>
            </w:r>
            <w:r>
              <w:t>’.</w:t>
            </w:r>
          </w:p>
        </w:tc>
      </w:tr>
      <w:tr w:rsidR="002F45A9" w:rsidRPr="005A4C3F" w14:paraId="2A1998F0" w14:textId="77777777" w:rsidTr="00C00F7D">
        <w:tc>
          <w:tcPr>
            <w:tcW w:w="2739" w:type="dxa"/>
          </w:tcPr>
          <w:p w14:paraId="1CFEC116" w14:textId="77777777" w:rsidR="002F45A9" w:rsidRPr="005A4C3F" w:rsidRDefault="002F45A9" w:rsidP="00C00F7D">
            <w:pPr>
              <w:spacing w:before="80" w:after="80"/>
              <w:rPr>
                <w:rFonts w:cs="Arial"/>
                <w:b/>
                <w:bCs/>
                <w:szCs w:val="24"/>
              </w:rPr>
            </w:pPr>
            <w:r>
              <w:rPr>
                <w:rFonts w:cs="Arial"/>
                <w:b/>
                <w:bCs/>
              </w:rPr>
              <w:lastRenderedPageBreak/>
              <w:t>Abseiling</w:t>
            </w:r>
          </w:p>
        </w:tc>
        <w:tc>
          <w:tcPr>
            <w:tcW w:w="6883" w:type="dxa"/>
          </w:tcPr>
          <w:p w14:paraId="74422F32" w14:textId="77777777" w:rsidR="002F45A9" w:rsidRPr="005A4C3F" w:rsidRDefault="002F45A9" w:rsidP="00C00F7D">
            <w:pPr>
              <w:spacing w:before="80" w:after="80"/>
              <w:rPr>
                <w:rFonts w:cs="Arial"/>
                <w:szCs w:val="24"/>
              </w:rPr>
            </w:pPr>
            <w:r>
              <w:rPr>
                <w:rFonts w:cs="Arial"/>
              </w:rPr>
              <w:t>Descending a rock face using ropes and friction devices to control the descent. Also known as rappelling.</w:t>
            </w:r>
          </w:p>
        </w:tc>
      </w:tr>
      <w:tr w:rsidR="001670B9" w:rsidRPr="005A4C3F" w14:paraId="1B48E4D8" w14:textId="77777777" w:rsidTr="00DD70E5">
        <w:tc>
          <w:tcPr>
            <w:tcW w:w="2739" w:type="dxa"/>
          </w:tcPr>
          <w:p w14:paraId="190008D0" w14:textId="0109262C" w:rsidR="001670B9" w:rsidRPr="005A4C3F" w:rsidRDefault="001670B9" w:rsidP="001670B9">
            <w:pPr>
              <w:spacing w:before="80" w:after="80"/>
              <w:rPr>
                <w:rFonts w:cs="Arial"/>
                <w:b/>
                <w:bCs/>
              </w:rPr>
            </w:pPr>
            <w:r>
              <w:rPr>
                <w:rFonts w:cs="Arial"/>
                <w:b/>
                <w:bCs/>
              </w:rPr>
              <w:t>Bouldering</w:t>
            </w:r>
          </w:p>
        </w:tc>
        <w:tc>
          <w:tcPr>
            <w:tcW w:w="6883" w:type="dxa"/>
          </w:tcPr>
          <w:p w14:paraId="315EC218" w14:textId="174DADDC" w:rsidR="001670B9" w:rsidRPr="005A4C3F" w:rsidRDefault="00B8686D" w:rsidP="001670B9">
            <w:pPr>
              <w:spacing w:before="80" w:after="80"/>
              <w:rPr>
                <w:rFonts w:cs="Arial"/>
              </w:rPr>
            </w:pPr>
            <w:r>
              <w:rPr>
                <w:rFonts w:cs="Arial"/>
              </w:rPr>
              <w:t>R</w:t>
            </w:r>
            <w:r w:rsidR="001670B9" w:rsidRPr="0038519F">
              <w:rPr>
                <w:rFonts w:cs="Arial"/>
              </w:rPr>
              <w:t>ock climbing</w:t>
            </w:r>
            <w:r w:rsidR="001670B9">
              <w:rPr>
                <w:rFonts w:cs="Arial"/>
              </w:rPr>
              <w:t xml:space="preserve"> </w:t>
            </w:r>
            <w:r w:rsidR="001670B9" w:rsidRPr="0038519F">
              <w:rPr>
                <w:rFonts w:cs="Arial"/>
              </w:rPr>
              <w:t>performed on small rock formations</w:t>
            </w:r>
            <w:r w:rsidR="001670B9">
              <w:rPr>
                <w:rFonts w:cs="Arial"/>
              </w:rPr>
              <w:t xml:space="preserve"> </w:t>
            </w:r>
            <w:r w:rsidR="001670B9" w:rsidRPr="0038519F">
              <w:rPr>
                <w:rFonts w:cs="Arial"/>
              </w:rPr>
              <w:t xml:space="preserve">without </w:t>
            </w:r>
            <w:r>
              <w:rPr>
                <w:rFonts w:cs="Arial"/>
              </w:rPr>
              <w:t>protection provided by r</w:t>
            </w:r>
            <w:r w:rsidR="001670B9" w:rsidRPr="0038519F">
              <w:rPr>
                <w:rFonts w:cs="Arial"/>
              </w:rPr>
              <w:t>opes.</w:t>
            </w:r>
          </w:p>
        </w:tc>
      </w:tr>
      <w:tr w:rsidR="001670B9" w:rsidRPr="005A4C3F" w14:paraId="24A50E08" w14:textId="77777777" w:rsidTr="00DD70E5">
        <w:tc>
          <w:tcPr>
            <w:tcW w:w="2739" w:type="dxa"/>
          </w:tcPr>
          <w:p w14:paraId="31924D82" w14:textId="570A0694" w:rsidR="001670B9" w:rsidRPr="005A4C3F" w:rsidRDefault="001670B9" w:rsidP="001670B9">
            <w:pPr>
              <w:spacing w:before="80" w:after="80"/>
              <w:rPr>
                <w:rFonts w:cs="Arial"/>
                <w:b/>
                <w:bCs/>
              </w:rPr>
            </w:pPr>
            <w:r>
              <w:rPr>
                <w:rFonts w:cs="Arial"/>
                <w:b/>
                <w:bCs/>
              </w:rPr>
              <w:t>Canyoning</w:t>
            </w:r>
          </w:p>
        </w:tc>
        <w:tc>
          <w:tcPr>
            <w:tcW w:w="6883" w:type="dxa"/>
          </w:tcPr>
          <w:p w14:paraId="54B45170" w14:textId="34B75961" w:rsidR="001670B9" w:rsidRPr="005A4C3F" w:rsidRDefault="001670B9" w:rsidP="001670B9">
            <w:pPr>
              <w:spacing w:before="80" w:after="80"/>
              <w:rPr>
                <w:rFonts w:cs="Arial"/>
              </w:rPr>
            </w:pPr>
            <w:r>
              <w:rPr>
                <w:rFonts w:cs="Arial"/>
              </w:rPr>
              <w:t>The process of ascending, descending or traversing a canyon using a range of techniques.</w:t>
            </w:r>
          </w:p>
        </w:tc>
      </w:tr>
      <w:tr w:rsidR="001670B9" w:rsidRPr="005A4C3F" w14:paraId="1C9DA8C0" w14:textId="77777777" w:rsidTr="00DD70E5">
        <w:tc>
          <w:tcPr>
            <w:tcW w:w="2739" w:type="dxa"/>
          </w:tcPr>
          <w:p w14:paraId="5FD6BD41" w14:textId="36AB3622" w:rsidR="001670B9" w:rsidRPr="005A4C3F" w:rsidRDefault="001670B9" w:rsidP="001670B9">
            <w:pPr>
              <w:spacing w:before="80" w:after="80"/>
              <w:rPr>
                <w:rFonts w:cs="Arial"/>
                <w:b/>
                <w:bCs/>
              </w:rPr>
            </w:pPr>
            <w:r w:rsidRPr="005A4C3F">
              <w:rPr>
                <w:rFonts w:cs="Arial"/>
                <w:b/>
                <w:bCs/>
                <w:szCs w:val="24"/>
              </w:rPr>
              <w:t>CLA</w:t>
            </w:r>
          </w:p>
        </w:tc>
        <w:tc>
          <w:tcPr>
            <w:tcW w:w="6883" w:type="dxa"/>
          </w:tcPr>
          <w:p w14:paraId="4C275967" w14:textId="78ECBF31" w:rsidR="001670B9" w:rsidRPr="005A4C3F" w:rsidRDefault="001670B9" w:rsidP="001670B9">
            <w:pPr>
              <w:spacing w:before="80" w:after="80"/>
              <w:rPr>
                <w:rFonts w:cs="Arial"/>
              </w:rPr>
            </w:pPr>
            <w:r w:rsidRPr="005A4C3F">
              <w:rPr>
                <w:rFonts w:cs="Arial"/>
                <w:szCs w:val="24"/>
              </w:rPr>
              <w:t xml:space="preserve">Refers to the </w:t>
            </w:r>
            <w:r w:rsidRPr="005A4C3F">
              <w:rPr>
                <w:rFonts w:cs="Arial"/>
                <w:i/>
                <w:iCs/>
                <w:szCs w:val="24"/>
              </w:rPr>
              <w:t>Crown Lands Act 1976</w:t>
            </w:r>
            <w:r w:rsidRPr="005A4C3F">
              <w:rPr>
                <w:rFonts w:cs="Arial"/>
                <w:szCs w:val="24"/>
              </w:rPr>
              <w:t>.</w:t>
            </w:r>
          </w:p>
        </w:tc>
      </w:tr>
      <w:tr w:rsidR="001670B9" w:rsidRPr="005A4C3F" w14:paraId="06488703" w14:textId="77777777" w:rsidTr="00DD70E5">
        <w:tc>
          <w:tcPr>
            <w:tcW w:w="2739" w:type="dxa"/>
          </w:tcPr>
          <w:p w14:paraId="5F06BF46" w14:textId="6148778A" w:rsidR="001670B9" w:rsidRPr="005A4C3F" w:rsidRDefault="001670B9" w:rsidP="001670B9">
            <w:pPr>
              <w:spacing w:before="80" w:after="80"/>
              <w:rPr>
                <w:rFonts w:cs="Arial"/>
                <w:b/>
                <w:bCs/>
              </w:rPr>
            </w:pPr>
            <w:r w:rsidRPr="005A4C3F">
              <w:rPr>
                <w:rFonts w:cs="Arial"/>
                <w:b/>
                <w:bCs/>
                <w:szCs w:val="24"/>
              </w:rPr>
              <w:t>CL</w:t>
            </w:r>
            <w:r>
              <w:rPr>
                <w:rFonts w:cs="Arial"/>
                <w:b/>
                <w:bCs/>
                <w:szCs w:val="24"/>
              </w:rPr>
              <w:t>R</w:t>
            </w:r>
          </w:p>
        </w:tc>
        <w:tc>
          <w:tcPr>
            <w:tcW w:w="6883" w:type="dxa"/>
          </w:tcPr>
          <w:p w14:paraId="20E4D83E" w14:textId="2D6FBCA7" w:rsidR="001670B9" w:rsidRPr="005A4C3F" w:rsidRDefault="001670B9" w:rsidP="001670B9">
            <w:pPr>
              <w:spacing w:before="80" w:after="80"/>
              <w:rPr>
                <w:rFonts w:cs="Arial"/>
              </w:rPr>
            </w:pPr>
            <w:r w:rsidRPr="005A4C3F">
              <w:rPr>
                <w:rFonts w:cs="Arial"/>
                <w:szCs w:val="24"/>
              </w:rPr>
              <w:t xml:space="preserve">Refers to the </w:t>
            </w:r>
            <w:r w:rsidRPr="005A4C3F">
              <w:rPr>
                <w:rFonts w:cs="Arial"/>
                <w:i/>
                <w:iCs/>
                <w:szCs w:val="24"/>
              </w:rPr>
              <w:t xml:space="preserve">Crown Lands </w:t>
            </w:r>
            <w:r>
              <w:rPr>
                <w:rFonts w:cs="Arial"/>
                <w:i/>
                <w:iCs/>
                <w:szCs w:val="24"/>
              </w:rPr>
              <w:t>Regulations</w:t>
            </w:r>
            <w:r w:rsidRPr="005A4C3F">
              <w:rPr>
                <w:rFonts w:cs="Arial"/>
                <w:i/>
                <w:iCs/>
                <w:szCs w:val="24"/>
              </w:rPr>
              <w:t xml:space="preserve"> </w:t>
            </w:r>
            <w:r>
              <w:rPr>
                <w:rFonts w:cs="Arial"/>
                <w:i/>
                <w:iCs/>
                <w:szCs w:val="24"/>
              </w:rPr>
              <w:t>2021</w:t>
            </w:r>
            <w:r w:rsidRPr="005A4C3F">
              <w:rPr>
                <w:rFonts w:cs="Arial"/>
                <w:szCs w:val="24"/>
              </w:rPr>
              <w:t>.</w:t>
            </w:r>
          </w:p>
        </w:tc>
      </w:tr>
      <w:tr w:rsidR="001670B9" w:rsidRPr="005A4C3F" w14:paraId="4BC686C4" w14:textId="77777777" w:rsidTr="00DD70E5">
        <w:tc>
          <w:tcPr>
            <w:tcW w:w="2739" w:type="dxa"/>
          </w:tcPr>
          <w:p w14:paraId="4072A7A1" w14:textId="341EC406" w:rsidR="001670B9" w:rsidRPr="005A4C3F" w:rsidRDefault="001670B9" w:rsidP="001670B9">
            <w:pPr>
              <w:spacing w:before="80" w:after="80"/>
              <w:rPr>
                <w:rFonts w:cs="Arial"/>
                <w:b/>
                <w:bCs/>
              </w:rPr>
            </w:pPr>
            <w:r>
              <w:rPr>
                <w:rFonts w:cs="Arial"/>
                <w:b/>
                <w:bCs/>
              </w:rPr>
              <w:t>Climber</w:t>
            </w:r>
          </w:p>
        </w:tc>
        <w:tc>
          <w:tcPr>
            <w:tcW w:w="6883" w:type="dxa"/>
          </w:tcPr>
          <w:p w14:paraId="09959D77" w14:textId="058323DF" w:rsidR="001670B9" w:rsidRPr="005A4C3F" w:rsidRDefault="001670B9" w:rsidP="001670B9">
            <w:pPr>
              <w:spacing w:before="80" w:after="80"/>
              <w:rPr>
                <w:rFonts w:cs="Arial"/>
              </w:rPr>
            </w:pPr>
            <w:r>
              <w:rPr>
                <w:rFonts w:cs="Arial"/>
              </w:rPr>
              <w:t>A person undertaking climbing according to the definition used in th</w:t>
            </w:r>
            <w:r w:rsidR="00811EF4">
              <w:rPr>
                <w:rFonts w:cs="Arial"/>
              </w:rPr>
              <w:t>e P</w:t>
            </w:r>
            <w:r>
              <w:rPr>
                <w:rFonts w:cs="Arial"/>
              </w:rPr>
              <w:t>olicy.</w:t>
            </w:r>
          </w:p>
        </w:tc>
      </w:tr>
      <w:tr w:rsidR="001670B9" w:rsidRPr="005A4C3F" w14:paraId="0AE59D3C" w14:textId="77777777" w:rsidTr="00DD70E5">
        <w:tc>
          <w:tcPr>
            <w:tcW w:w="2739" w:type="dxa"/>
          </w:tcPr>
          <w:p w14:paraId="258CBE89" w14:textId="1B52DA52" w:rsidR="001670B9" w:rsidRPr="005A4C3F" w:rsidRDefault="001670B9" w:rsidP="001670B9">
            <w:pPr>
              <w:spacing w:before="80" w:after="80"/>
              <w:rPr>
                <w:rFonts w:cs="Arial"/>
                <w:b/>
                <w:bCs/>
              </w:rPr>
            </w:pPr>
            <w:r>
              <w:rPr>
                <w:rFonts w:cs="Arial"/>
                <w:b/>
                <w:bCs/>
              </w:rPr>
              <w:t>Climbing, rock climbing</w:t>
            </w:r>
          </w:p>
        </w:tc>
        <w:tc>
          <w:tcPr>
            <w:tcW w:w="6883" w:type="dxa"/>
          </w:tcPr>
          <w:p w14:paraId="23764299" w14:textId="4D643D2E" w:rsidR="001670B9" w:rsidRPr="005A4C3F" w:rsidRDefault="00D33952" w:rsidP="00D33952">
            <w:pPr>
              <w:rPr>
                <w:rFonts w:cs="Arial"/>
              </w:rPr>
            </w:pPr>
            <w:r>
              <w:rPr>
                <w:rFonts w:cs="Arial"/>
              </w:rPr>
              <w:t>Climbing, including all sub-disciplines and styles, as well as abseiling and aspects of highlining and canyoning that involve approaching, ascending or descending rock faces, or placement of temporary or permanent anchors. Other activities like mountaineering and coasteering can involve, but may not be exclusively, climbing.</w:t>
            </w:r>
            <w:r w:rsidRPr="00D33952">
              <w:rPr>
                <w:rFonts w:cs="Arial"/>
              </w:rPr>
              <w:t xml:space="preserve"> </w:t>
            </w:r>
            <w:r>
              <w:rPr>
                <w:rFonts w:cs="Arial"/>
                <w:i/>
                <w:iCs/>
              </w:rPr>
              <w:t>Scrambling</w:t>
            </w:r>
            <w:r>
              <w:rPr>
                <w:rFonts w:cs="Arial"/>
              </w:rPr>
              <w:t xml:space="preserve"> is not considered part of climbing.</w:t>
            </w:r>
          </w:p>
        </w:tc>
      </w:tr>
      <w:tr w:rsidR="001670B9" w:rsidRPr="005A4C3F" w14:paraId="78931A2D" w14:textId="77777777" w:rsidTr="00DD70E5">
        <w:tc>
          <w:tcPr>
            <w:tcW w:w="2739" w:type="dxa"/>
          </w:tcPr>
          <w:p w14:paraId="4ECF10C6" w14:textId="2E6BA50C" w:rsidR="001670B9" w:rsidRPr="0039651E" w:rsidRDefault="001670B9" w:rsidP="001670B9">
            <w:pPr>
              <w:spacing w:before="80" w:after="80"/>
              <w:rPr>
                <w:rFonts w:cs="Arial"/>
                <w:b/>
                <w:bCs/>
              </w:rPr>
            </w:pPr>
            <w:r w:rsidRPr="0039651E">
              <w:rPr>
                <w:rFonts w:cs="Arial"/>
                <w:b/>
                <w:bCs/>
              </w:rPr>
              <w:t>Climbing route</w:t>
            </w:r>
          </w:p>
        </w:tc>
        <w:tc>
          <w:tcPr>
            <w:tcW w:w="6883" w:type="dxa"/>
          </w:tcPr>
          <w:p w14:paraId="78C354A4" w14:textId="08D5381D" w:rsidR="001670B9" w:rsidRPr="005A4C3F" w:rsidRDefault="001670B9" w:rsidP="001670B9">
            <w:pPr>
              <w:spacing w:before="80" w:after="80"/>
              <w:rPr>
                <w:rFonts w:cs="Arial"/>
              </w:rPr>
            </w:pPr>
            <w:r>
              <w:rPr>
                <w:rFonts w:cs="Arial"/>
              </w:rPr>
              <w:t>A path on a rock face that may be taken by climbers.</w:t>
            </w:r>
          </w:p>
        </w:tc>
      </w:tr>
      <w:tr w:rsidR="001670B9" w:rsidRPr="005A4C3F" w14:paraId="0BA55DD1" w14:textId="77777777" w:rsidTr="00DD70E5">
        <w:tc>
          <w:tcPr>
            <w:tcW w:w="2739" w:type="dxa"/>
          </w:tcPr>
          <w:p w14:paraId="6D4C42C1" w14:textId="72A78849" w:rsidR="001670B9" w:rsidRPr="007D6394" w:rsidRDefault="001670B9" w:rsidP="001670B9">
            <w:pPr>
              <w:spacing w:before="80" w:after="80"/>
              <w:rPr>
                <w:rFonts w:cs="Arial"/>
                <w:b/>
                <w:bCs/>
              </w:rPr>
            </w:pPr>
            <w:r w:rsidRPr="007D6394">
              <w:rPr>
                <w:rFonts w:cs="Arial"/>
                <w:b/>
                <w:bCs/>
                <w:szCs w:val="24"/>
              </w:rPr>
              <w:t>Cultural significance (values)</w:t>
            </w:r>
          </w:p>
        </w:tc>
        <w:tc>
          <w:tcPr>
            <w:tcW w:w="6883" w:type="dxa"/>
          </w:tcPr>
          <w:p w14:paraId="21A9D6E2" w14:textId="62791828" w:rsidR="001670B9" w:rsidRPr="005A4C3F" w:rsidRDefault="001670B9" w:rsidP="001670B9">
            <w:pPr>
              <w:spacing w:before="80" w:after="80"/>
              <w:rPr>
                <w:rFonts w:cs="Arial"/>
              </w:rPr>
            </w:pPr>
            <w:r w:rsidRPr="005A4C3F">
              <w:rPr>
                <w:rFonts w:cs="Arial"/>
                <w:szCs w:val="24"/>
              </w:rPr>
              <w:t>As defined in the Burra Charter, cultural significance refers to aesthetic, historic, scientific, social or spiritual value for past, present or future generations.</w:t>
            </w:r>
            <w:r w:rsidRPr="005A4C3F">
              <w:rPr>
                <w:rStyle w:val="FootnoteReference"/>
                <w:rFonts w:cs="Arial"/>
                <w:szCs w:val="24"/>
              </w:rPr>
              <w:footnoteReference w:id="5"/>
            </w:r>
            <w:r w:rsidRPr="005A4C3F">
              <w:rPr>
                <w:rFonts w:cs="Arial"/>
                <w:szCs w:val="24"/>
              </w:rPr>
              <w:t xml:space="preserve"> Includes Aboriginal and historic cultural values.</w:t>
            </w:r>
          </w:p>
        </w:tc>
      </w:tr>
      <w:tr w:rsidR="001670B9" w:rsidRPr="005A4C3F" w14:paraId="7254F93E" w14:textId="77777777" w:rsidTr="00DD70E5">
        <w:tc>
          <w:tcPr>
            <w:tcW w:w="2739" w:type="dxa"/>
          </w:tcPr>
          <w:p w14:paraId="3032F005" w14:textId="20244AF0" w:rsidR="001670B9" w:rsidRPr="007D6394" w:rsidRDefault="001670B9" w:rsidP="001670B9">
            <w:pPr>
              <w:spacing w:before="80" w:after="80"/>
              <w:rPr>
                <w:rFonts w:cs="Arial"/>
                <w:b/>
                <w:bCs/>
              </w:rPr>
            </w:pPr>
            <w:r w:rsidRPr="007D6394">
              <w:rPr>
                <w:rFonts w:cs="Arial"/>
                <w:b/>
                <w:bCs/>
              </w:rPr>
              <w:t>Fixed anchor</w:t>
            </w:r>
          </w:p>
        </w:tc>
        <w:tc>
          <w:tcPr>
            <w:tcW w:w="6883" w:type="dxa"/>
          </w:tcPr>
          <w:p w14:paraId="2D2EAAA3" w14:textId="60D74FC1" w:rsidR="001670B9" w:rsidRPr="005A4C3F" w:rsidRDefault="001670B9" w:rsidP="001670B9">
            <w:pPr>
              <w:spacing w:before="80" w:after="80"/>
              <w:rPr>
                <w:rFonts w:cs="Arial"/>
              </w:rPr>
            </w:pPr>
            <w:r>
              <w:rPr>
                <w:rFonts w:cs="Arial"/>
              </w:rPr>
              <w:t xml:space="preserve">A climbing safety device that is permanently attached to a rock face to provide </w:t>
            </w:r>
            <w:r w:rsidRPr="005726FD">
              <w:rPr>
                <w:rFonts w:cs="Arial"/>
              </w:rPr>
              <w:t>protection</w:t>
            </w:r>
            <w:r>
              <w:rPr>
                <w:rFonts w:cs="Arial"/>
              </w:rPr>
              <w:t xml:space="preserve"> in the event of a fall or to facilitate abseil descent.</w:t>
            </w:r>
          </w:p>
        </w:tc>
      </w:tr>
      <w:tr w:rsidR="001670B9" w:rsidRPr="005A4C3F" w14:paraId="3542C9E9" w14:textId="77777777" w:rsidTr="00DD70E5">
        <w:tc>
          <w:tcPr>
            <w:tcW w:w="2739" w:type="dxa"/>
          </w:tcPr>
          <w:p w14:paraId="67901DF5" w14:textId="2B5B9AC0" w:rsidR="001670B9" w:rsidRPr="007D6394" w:rsidRDefault="001670B9" w:rsidP="001670B9">
            <w:pPr>
              <w:spacing w:before="80" w:after="80"/>
              <w:rPr>
                <w:rFonts w:cs="Arial"/>
                <w:b/>
                <w:bCs/>
              </w:rPr>
            </w:pPr>
            <w:r w:rsidRPr="007D6394">
              <w:rPr>
                <w:rFonts w:cs="Arial"/>
                <w:b/>
                <w:bCs/>
              </w:rPr>
              <w:t>Highlining</w:t>
            </w:r>
          </w:p>
        </w:tc>
        <w:tc>
          <w:tcPr>
            <w:tcW w:w="6883" w:type="dxa"/>
          </w:tcPr>
          <w:p w14:paraId="1EDA3C2A" w14:textId="3F1B8936" w:rsidR="001670B9" w:rsidRPr="005A4C3F" w:rsidRDefault="001670B9" w:rsidP="001670B9">
            <w:pPr>
              <w:spacing w:before="80" w:after="80"/>
              <w:rPr>
                <w:rFonts w:cs="Arial"/>
              </w:rPr>
            </w:pPr>
            <w:r>
              <w:rPr>
                <w:rFonts w:cs="Arial"/>
              </w:rPr>
              <w:t>Traversing a slackline rigged at heights. A highline system is a temporary installation that uses temporary or permanent protection as the primary anchoring elements.</w:t>
            </w:r>
          </w:p>
        </w:tc>
      </w:tr>
      <w:tr w:rsidR="001670B9" w:rsidRPr="005A4C3F" w14:paraId="2476D515" w14:textId="77777777" w:rsidTr="00DD70E5">
        <w:tc>
          <w:tcPr>
            <w:tcW w:w="2739" w:type="dxa"/>
          </w:tcPr>
          <w:p w14:paraId="538A9F0A" w14:textId="065B35A4" w:rsidR="001670B9" w:rsidRPr="007D6394" w:rsidRDefault="001670B9" w:rsidP="001670B9">
            <w:pPr>
              <w:spacing w:before="80" w:after="80"/>
              <w:rPr>
                <w:rFonts w:cs="Arial"/>
                <w:b/>
                <w:bCs/>
              </w:rPr>
            </w:pPr>
            <w:r w:rsidRPr="007D6394">
              <w:rPr>
                <w:rFonts w:cs="Arial"/>
                <w:b/>
                <w:bCs/>
              </w:rPr>
              <w:t>Mixed climbing</w:t>
            </w:r>
          </w:p>
        </w:tc>
        <w:tc>
          <w:tcPr>
            <w:tcW w:w="6883" w:type="dxa"/>
          </w:tcPr>
          <w:p w14:paraId="08043521" w14:textId="029E3F04" w:rsidR="001670B9" w:rsidRPr="005A4C3F" w:rsidRDefault="001670B9" w:rsidP="001670B9">
            <w:pPr>
              <w:spacing w:before="80" w:after="80"/>
              <w:rPr>
                <w:rFonts w:cs="Arial"/>
              </w:rPr>
            </w:pPr>
            <w:r>
              <w:rPr>
                <w:rFonts w:cs="Arial"/>
              </w:rPr>
              <w:t>Climbing where the climber relies on a mix of fixed anchors and temporary protection to provide protection during the climb. The mix can vary from predominantly temporary protection to predominantly fixed protection.</w:t>
            </w:r>
          </w:p>
        </w:tc>
      </w:tr>
      <w:tr w:rsidR="001670B9" w:rsidRPr="005A4C3F" w14:paraId="1E2A7CC5" w14:textId="77777777" w:rsidTr="00DD70E5">
        <w:tc>
          <w:tcPr>
            <w:tcW w:w="2739" w:type="dxa"/>
          </w:tcPr>
          <w:p w14:paraId="7B7904F4" w14:textId="7425764B" w:rsidR="001670B9" w:rsidRPr="007D6394" w:rsidRDefault="001670B9" w:rsidP="001670B9">
            <w:pPr>
              <w:spacing w:before="80" w:after="80"/>
              <w:rPr>
                <w:rFonts w:cs="Arial"/>
                <w:b/>
                <w:bCs/>
              </w:rPr>
            </w:pPr>
            <w:r w:rsidRPr="007D6394">
              <w:rPr>
                <w:rFonts w:cs="Arial"/>
                <w:b/>
                <w:bCs/>
                <w:szCs w:val="24"/>
              </w:rPr>
              <w:t>Natural significance (values)</w:t>
            </w:r>
          </w:p>
        </w:tc>
        <w:tc>
          <w:tcPr>
            <w:tcW w:w="6883" w:type="dxa"/>
          </w:tcPr>
          <w:p w14:paraId="6CC0091D" w14:textId="76145114" w:rsidR="001670B9" w:rsidRPr="005A4C3F" w:rsidRDefault="001670B9" w:rsidP="001670B9">
            <w:pPr>
              <w:spacing w:before="80" w:after="80"/>
              <w:rPr>
                <w:rFonts w:cs="Arial"/>
              </w:rPr>
            </w:pPr>
            <w:r w:rsidRPr="005A4C3F">
              <w:rPr>
                <w:rFonts w:cs="Arial"/>
                <w:szCs w:val="24"/>
              </w:rPr>
              <w:t>Natural significance means the importance of ecosystems, biological diversity and geodiversity for their existence value, or for present or future generations in terms of their scientific, social, aesthetic and life-support value.</w:t>
            </w:r>
            <w:r w:rsidRPr="005A4C3F">
              <w:rPr>
                <w:rStyle w:val="FootnoteReference"/>
                <w:rFonts w:cs="Arial"/>
                <w:szCs w:val="24"/>
              </w:rPr>
              <w:footnoteReference w:id="6"/>
            </w:r>
          </w:p>
        </w:tc>
      </w:tr>
      <w:tr w:rsidR="001670B9" w:rsidRPr="005A4C3F" w14:paraId="1B5592B1" w14:textId="77777777" w:rsidTr="00DD70E5">
        <w:tc>
          <w:tcPr>
            <w:tcW w:w="2739" w:type="dxa"/>
          </w:tcPr>
          <w:p w14:paraId="0904B11F" w14:textId="5C381168" w:rsidR="001670B9" w:rsidRPr="005A4C3F" w:rsidRDefault="001670B9" w:rsidP="001670B9">
            <w:pPr>
              <w:spacing w:before="80" w:after="80"/>
              <w:rPr>
                <w:rFonts w:cs="Arial"/>
                <w:b/>
                <w:bCs/>
              </w:rPr>
            </w:pPr>
            <w:r w:rsidRPr="005A4C3F">
              <w:rPr>
                <w:rFonts w:cs="Arial"/>
                <w:b/>
                <w:bCs/>
                <w:szCs w:val="24"/>
              </w:rPr>
              <w:lastRenderedPageBreak/>
              <w:t>NPRMA</w:t>
            </w:r>
          </w:p>
        </w:tc>
        <w:tc>
          <w:tcPr>
            <w:tcW w:w="6883" w:type="dxa"/>
          </w:tcPr>
          <w:p w14:paraId="140B94BB" w14:textId="732A591E" w:rsidR="001670B9" w:rsidRPr="005A4C3F" w:rsidRDefault="001670B9" w:rsidP="001670B9">
            <w:pPr>
              <w:spacing w:before="80" w:after="80"/>
              <w:rPr>
                <w:rFonts w:cs="Arial"/>
              </w:rPr>
            </w:pPr>
            <w:r w:rsidRPr="005A4C3F">
              <w:rPr>
                <w:rFonts w:cs="Arial"/>
                <w:szCs w:val="24"/>
              </w:rPr>
              <w:t xml:space="preserve">Refers to the </w:t>
            </w:r>
            <w:r w:rsidRPr="005A4C3F">
              <w:rPr>
                <w:rFonts w:cs="Arial"/>
                <w:i/>
                <w:iCs/>
                <w:szCs w:val="24"/>
              </w:rPr>
              <w:t>National Parks and Reserves Management Act 2002</w:t>
            </w:r>
            <w:r w:rsidRPr="005A4C3F">
              <w:rPr>
                <w:rFonts w:cs="Arial"/>
                <w:szCs w:val="24"/>
              </w:rPr>
              <w:t>.</w:t>
            </w:r>
          </w:p>
        </w:tc>
      </w:tr>
      <w:tr w:rsidR="001670B9" w:rsidRPr="005A4C3F" w14:paraId="2B6A64A4" w14:textId="77777777" w:rsidTr="00DD70E5">
        <w:tc>
          <w:tcPr>
            <w:tcW w:w="2739" w:type="dxa"/>
          </w:tcPr>
          <w:p w14:paraId="1B06B03D" w14:textId="6E00ADDA" w:rsidR="001670B9" w:rsidRPr="005A4C3F" w:rsidRDefault="001670B9" w:rsidP="001670B9">
            <w:pPr>
              <w:spacing w:before="80" w:after="80"/>
              <w:rPr>
                <w:rFonts w:cs="Arial"/>
                <w:b/>
                <w:bCs/>
              </w:rPr>
            </w:pPr>
            <w:r w:rsidRPr="005A4C3F">
              <w:rPr>
                <w:rFonts w:cs="Arial"/>
                <w:b/>
                <w:bCs/>
                <w:szCs w:val="24"/>
              </w:rPr>
              <w:t>NPRM</w:t>
            </w:r>
            <w:r>
              <w:rPr>
                <w:rFonts w:cs="Arial"/>
                <w:b/>
                <w:bCs/>
                <w:szCs w:val="24"/>
              </w:rPr>
              <w:t>R</w:t>
            </w:r>
          </w:p>
        </w:tc>
        <w:tc>
          <w:tcPr>
            <w:tcW w:w="6883" w:type="dxa"/>
          </w:tcPr>
          <w:p w14:paraId="6AA3DD37" w14:textId="3AA9B84E" w:rsidR="001670B9" w:rsidRPr="005A4C3F" w:rsidRDefault="001670B9" w:rsidP="001670B9">
            <w:pPr>
              <w:spacing w:before="80" w:after="80"/>
              <w:rPr>
                <w:rFonts w:cs="Arial"/>
              </w:rPr>
            </w:pPr>
            <w:r w:rsidRPr="005A4C3F">
              <w:rPr>
                <w:rFonts w:cs="Arial"/>
                <w:szCs w:val="24"/>
              </w:rPr>
              <w:t xml:space="preserve">Refers to the </w:t>
            </w:r>
            <w:r w:rsidRPr="005A4C3F">
              <w:rPr>
                <w:rFonts w:cs="Arial"/>
                <w:i/>
                <w:iCs/>
                <w:szCs w:val="24"/>
              </w:rPr>
              <w:t xml:space="preserve">National Parks and Reserves Management </w:t>
            </w:r>
            <w:r>
              <w:rPr>
                <w:rFonts w:cs="Arial"/>
                <w:i/>
                <w:iCs/>
                <w:szCs w:val="24"/>
              </w:rPr>
              <w:t>Regulations</w:t>
            </w:r>
            <w:r w:rsidRPr="005A4C3F">
              <w:rPr>
                <w:rFonts w:cs="Arial"/>
                <w:i/>
                <w:iCs/>
                <w:szCs w:val="24"/>
              </w:rPr>
              <w:t xml:space="preserve"> 20</w:t>
            </w:r>
            <w:r>
              <w:rPr>
                <w:rFonts w:cs="Arial"/>
                <w:i/>
                <w:iCs/>
                <w:szCs w:val="24"/>
              </w:rPr>
              <w:t>19</w:t>
            </w:r>
            <w:r w:rsidRPr="005A4C3F">
              <w:rPr>
                <w:rFonts w:cs="Arial"/>
                <w:szCs w:val="24"/>
              </w:rPr>
              <w:t>.</w:t>
            </w:r>
          </w:p>
        </w:tc>
      </w:tr>
      <w:tr w:rsidR="001670B9" w:rsidRPr="005A4C3F" w14:paraId="3B0D23A6" w14:textId="77777777" w:rsidTr="00DD70E5">
        <w:tc>
          <w:tcPr>
            <w:tcW w:w="2739" w:type="dxa"/>
          </w:tcPr>
          <w:p w14:paraId="182F2A0C" w14:textId="2B1A73B1" w:rsidR="001670B9" w:rsidRPr="005A4C3F" w:rsidRDefault="001670B9" w:rsidP="001670B9">
            <w:pPr>
              <w:spacing w:before="80" w:after="80"/>
              <w:rPr>
                <w:rFonts w:cs="Arial"/>
                <w:b/>
                <w:bCs/>
              </w:rPr>
            </w:pPr>
            <w:r w:rsidRPr="005A4C3F">
              <w:rPr>
                <w:rFonts w:cs="Arial"/>
                <w:b/>
                <w:bCs/>
                <w:szCs w:val="24"/>
              </w:rPr>
              <w:t>NRE Tas</w:t>
            </w:r>
          </w:p>
        </w:tc>
        <w:tc>
          <w:tcPr>
            <w:tcW w:w="6883" w:type="dxa"/>
          </w:tcPr>
          <w:p w14:paraId="646CBFF6" w14:textId="6FA63F8A" w:rsidR="001670B9" w:rsidRPr="005A4C3F" w:rsidRDefault="001670B9" w:rsidP="001670B9">
            <w:pPr>
              <w:spacing w:before="80" w:after="80"/>
              <w:rPr>
                <w:rFonts w:cs="Arial"/>
              </w:rPr>
            </w:pPr>
            <w:r w:rsidRPr="005A4C3F">
              <w:rPr>
                <w:rFonts w:cs="Arial"/>
                <w:szCs w:val="24"/>
              </w:rPr>
              <w:t>The Department of Natural Resources and Environment Tasmania</w:t>
            </w:r>
            <w:r>
              <w:rPr>
                <w:rFonts w:cs="Arial"/>
                <w:szCs w:val="24"/>
              </w:rPr>
              <w:t xml:space="preserve">. </w:t>
            </w:r>
            <w:r w:rsidR="00F94C45">
              <w:rPr>
                <w:rFonts w:cs="Arial"/>
                <w:szCs w:val="24"/>
              </w:rPr>
              <w:t xml:space="preserve">The </w:t>
            </w:r>
            <w:r>
              <w:rPr>
                <w:rFonts w:cs="Arial"/>
                <w:szCs w:val="24"/>
              </w:rPr>
              <w:t>PWS is a division of NRE Tas.</w:t>
            </w:r>
          </w:p>
        </w:tc>
      </w:tr>
      <w:tr w:rsidR="00D3665E" w:rsidRPr="005A4C3F" w14:paraId="5156A139" w14:textId="77777777" w:rsidTr="00DD70E5">
        <w:tc>
          <w:tcPr>
            <w:tcW w:w="2739" w:type="dxa"/>
          </w:tcPr>
          <w:p w14:paraId="76E3DDB2" w14:textId="7F49F17F" w:rsidR="00D3665E" w:rsidRPr="005A4C3F" w:rsidRDefault="00D3665E" w:rsidP="001670B9">
            <w:pPr>
              <w:spacing w:before="80" w:after="80"/>
              <w:rPr>
                <w:rFonts w:cs="Arial"/>
                <w:b/>
                <w:bCs/>
              </w:rPr>
            </w:pPr>
            <w:r>
              <w:rPr>
                <w:rFonts w:cs="Arial"/>
                <w:b/>
                <w:bCs/>
              </w:rPr>
              <w:t>Permitted</w:t>
            </w:r>
          </w:p>
        </w:tc>
        <w:tc>
          <w:tcPr>
            <w:tcW w:w="6883" w:type="dxa"/>
          </w:tcPr>
          <w:p w14:paraId="1EBCF02D" w14:textId="57095FF6" w:rsidR="00D3665E" w:rsidRPr="005A4C3F" w:rsidRDefault="00D3665E" w:rsidP="001670B9">
            <w:pPr>
              <w:spacing w:before="80" w:after="80"/>
              <w:rPr>
                <w:rFonts w:cs="Arial"/>
              </w:rPr>
            </w:pPr>
            <w:r>
              <w:rPr>
                <w:rFonts w:cs="Arial"/>
              </w:rPr>
              <w:t xml:space="preserve">In the context of a reserve management plan, permitted </w:t>
            </w:r>
            <w:r>
              <w:t xml:space="preserve">does not on its own constitute the relevant grant of authority for the carrying out of the permitted activity. Authority under the </w:t>
            </w:r>
            <w:r w:rsidRPr="00282CA9">
              <w:t>NPRMR</w:t>
            </w:r>
            <w:r>
              <w:rPr>
                <w:i/>
                <w:iCs/>
              </w:rPr>
              <w:t xml:space="preserve"> </w:t>
            </w:r>
            <w:r w:rsidRPr="00282CA9">
              <w:t>is also required.</w:t>
            </w:r>
          </w:p>
        </w:tc>
      </w:tr>
      <w:tr w:rsidR="001670B9" w:rsidRPr="005A4C3F" w14:paraId="12898A95" w14:textId="77777777" w:rsidTr="00DD70E5">
        <w:tc>
          <w:tcPr>
            <w:tcW w:w="2739" w:type="dxa"/>
          </w:tcPr>
          <w:p w14:paraId="6F26A02F" w14:textId="30D50B91" w:rsidR="001670B9" w:rsidRPr="007D6394" w:rsidRDefault="001670B9" w:rsidP="001670B9">
            <w:pPr>
              <w:spacing w:before="80" w:after="80"/>
              <w:rPr>
                <w:rFonts w:cs="Arial"/>
                <w:b/>
                <w:bCs/>
              </w:rPr>
            </w:pPr>
            <w:r w:rsidRPr="007D6394">
              <w:rPr>
                <w:rFonts w:cs="Arial"/>
                <w:b/>
                <w:bCs/>
              </w:rPr>
              <w:t>Protection</w:t>
            </w:r>
          </w:p>
        </w:tc>
        <w:tc>
          <w:tcPr>
            <w:tcW w:w="6883" w:type="dxa"/>
          </w:tcPr>
          <w:p w14:paraId="37DC1E77" w14:textId="381DD1DA" w:rsidR="001670B9" w:rsidRPr="005A4C3F" w:rsidRDefault="001670B9" w:rsidP="001670B9">
            <w:pPr>
              <w:spacing w:before="80" w:after="80"/>
              <w:rPr>
                <w:rFonts w:cs="Arial"/>
              </w:rPr>
            </w:pPr>
            <w:r>
              <w:rPr>
                <w:rFonts w:cs="Arial"/>
              </w:rPr>
              <w:t xml:space="preserve">Any device placed on a rock face to provide protection in the event of a fall while climbing. This can include temporary protection removed by the climber, such as cams, or permanent protection, </w:t>
            </w:r>
            <w:r w:rsidRPr="005726FD">
              <w:rPr>
                <w:rFonts w:cs="Arial"/>
              </w:rPr>
              <w:t>such as fixed anchors. Slings used for abseiling are a form of protection and are often unavoidably left behind</w:t>
            </w:r>
            <w:r>
              <w:rPr>
                <w:rFonts w:cs="Arial"/>
              </w:rPr>
              <w:t xml:space="preserve"> until they are collected by a subsequent climber</w:t>
            </w:r>
            <w:r w:rsidRPr="005726FD">
              <w:rPr>
                <w:rFonts w:cs="Arial"/>
              </w:rPr>
              <w:t>.</w:t>
            </w:r>
          </w:p>
        </w:tc>
      </w:tr>
      <w:tr w:rsidR="001670B9" w:rsidRPr="005A4C3F" w14:paraId="5C8397C4" w14:textId="77777777" w:rsidTr="00DD70E5">
        <w:tc>
          <w:tcPr>
            <w:tcW w:w="2739" w:type="dxa"/>
          </w:tcPr>
          <w:p w14:paraId="176D5891" w14:textId="78299157" w:rsidR="001670B9" w:rsidRPr="005A4C3F" w:rsidRDefault="001670B9" w:rsidP="001670B9">
            <w:pPr>
              <w:spacing w:before="80" w:after="80"/>
              <w:rPr>
                <w:rFonts w:cs="Arial"/>
                <w:b/>
                <w:bCs/>
              </w:rPr>
            </w:pPr>
            <w:r w:rsidRPr="005A4C3F">
              <w:rPr>
                <w:rFonts w:cs="Arial"/>
                <w:b/>
                <w:bCs/>
                <w:szCs w:val="24"/>
              </w:rPr>
              <w:t>Public reserve</w:t>
            </w:r>
          </w:p>
        </w:tc>
        <w:tc>
          <w:tcPr>
            <w:tcW w:w="6883" w:type="dxa"/>
          </w:tcPr>
          <w:p w14:paraId="58EB78BC" w14:textId="6B0874E1" w:rsidR="001670B9" w:rsidRPr="005A4C3F" w:rsidRDefault="001670B9" w:rsidP="001670B9">
            <w:pPr>
              <w:spacing w:before="80" w:after="80"/>
              <w:rPr>
                <w:rFonts w:cs="Arial"/>
              </w:rPr>
            </w:pPr>
            <w:r w:rsidRPr="005A4C3F">
              <w:rPr>
                <w:rFonts w:cs="Arial"/>
                <w:szCs w:val="24"/>
              </w:rPr>
              <w:t>Crown land that has been reserved to the Crown as a public reserve under the CLA.</w:t>
            </w:r>
          </w:p>
        </w:tc>
      </w:tr>
      <w:tr w:rsidR="001670B9" w:rsidRPr="005A4C3F" w14:paraId="002CD85D" w14:textId="77777777" w:rsidTr="00DD70E5">
        <w:tc>
          <w:tcPr>
            <w:tcW w:w="2739" w:type="dxa"/>
          </w:tcPr>
          <w:p w14:paraId="5ACD090C" w14:textId="6DB9A45F" w:rsidR="001670B9" w:rsidRPr="005A4C3F" w:rsidRDefault="001670B9" w:rsidP="001670B9">
            <w:pPr>
              <w:spacing w:before="80" w:after="80"/>
              <w:rPr>
                <w:rFonts w:cs="Arial"/>
                <w:b/>
                <w:bCs/>
              </w:rPr>
            </w:pPr>
            <w:r w:rsidRPr="005A4C3F">
              <w:rPr>
                <w:rFonts w:cs="Arial"/>
                <w:b/>
                <w:bCs/>
                <w:szCs w:val="24"/>
              </w:rPr>
              <w:t>PWS</w:t>
            </w:r>
          </w:p>
        </w:tc>
        <w:tc>
          <w:tcPr>
            <w:tcW w:w="6883" w:type="dxa"/>
          </w:tcPr>
          <w:p w14:paraId="06E0FBE9" w14:textId="4EAA723A" w:rsidR="001670B9" w:rsidRPr="005A4C3F" w:rsidRDefault="00830B91" w:rsidP="001670B9">
            <w:pPr>
              <w:spacing w:before="80" w:after="80"/>
              <w:rPr>
                <w:rFonts w:cs="Arial"/>
              </w:rPr>
            </w:pPr>
            <w:r>
              <w:rPr>
                <w:rFonts w:cs="Arial"/>
                <w:szCs w:val="24"/>
              </w:rPr>
              <w:t xml:space="preserve">Refers to the </w:t>
            </w:r>
            <w:r w:rsidR="001670B9" w:rsidRPr="005A4C3F">
              <w:rPr>
                <w:rFonts w:cs="Arial"/>
                <w:szCs w:val="24"/>
              </w:rPr>
              <w:t>Tasmania Parks and Wildlife Service.</w:t>
            </w:r>
          </w:p>
        </w:tc>
      </w:tr>
      <w:tr w:rsidR="0098178C" w:rsidRPr="005A4C3F" w14:paraId="5A591DCC" w14:textId="77777777" w:rsidTr="00DD70E5">
        <w:tc>
          <w:tcPr>
            <w:tcW w:w="2739" w:type="dxa"/>
          </w:tcPr>
          <w:p w14:paraId="2FF28DFA" w14:textId="7A5EE882" w:rsidR="0098178C" w:rsidRPr="005A4C3F" w:rsidRDefault="0098178C" w:rsidP="0098178C">
            <w:pPr>
              <w:spacing w:before="80" w:after="80"/>
              <w:rPr>
                <w:rFonts w:cs="Arial"/>
                <w:b/>
                <w:bCs/>
              </w:rPr>
            </w:pPr>
            <w:r w:rsidRPr="005A4C3F">
              <w:rPr>
                <w:rFonts w:cs="Arial"/>
                <w:b/>
                <w:bCs/>
                <w:szCs w:val="24"/>
              </w:rPr>
              <w:t>Reserved land</w:t>
            </w:r>
          </w:p>
        </w:tc>
        <w:tc>
          <w:tcPr>
            <w:tcW w:w="6883" w:type="dxa"/>
          </w:tcPr>
          <w:p w14:paraId="073D6BB1" w14:textId="73693695" w:rsidR="0098178C" w:rsidRPr="005A4C3F" w:rsidRDefault="0098178C" w:rsidP="0098178C">
            <w:pPr>
              <w:spacing w:before="80" w:after="80"/>
              <w:rPr>
                <w:rFonts w:cs="Arial"/>
              </w:rPr>
            </w:pPr>
            <w:r w:rsidRPr="005A4C3F">
              <w:rPr>
                <w:rFonts w:cs="Arial"/>
                <w:szCs w:val="24"/>
              </w:rPr>
              <w:t xml:space="preserve">Land reserved under the </w:t>
            </w:r>
            <w:r w:rsidRPr="005A4C3F">
              <w:rPr>
                <w:rFonts w:cs="Arial"/>
                <w:i/>
                <w:iCs/>
                <w:szCs w:val="24"/>
              </w:rPr>
              <w:t>Nature Conservation Act 2002</w:t>
            </w:r>
            <w:r w:rsidRPr="005A4C3F">
              <w:rPr>
                <w:rFonts w:cs="Arial"/>
                <w:szCs w:val="24"/>
              </w:rPr>
              <w:t xml:space="preserve"> and managed by the Director of National Parks and Wildlife.</w:t>
            </w:r>
          </w:p>
        </w:tc>
      </w:tr>
      <w:tr w:rsidR="0098178C" w:rsidRPr="005A4C3F" w14:paraId="410F8BF8" w14:textId="77777777" w:rsidTr="00DD70E5">
        <w:tc>
          <w:tcPr>
            <w:tcW w:w="2739" w:type="dxa"/>
          </w:tcPr>
          <w:p w14:paraId="52442D12" w14:textId="260ACEF8" w:rsidR="0098178C" w:rsidRPr="007D6394" w:rsidRDefault="0098178C" w:rsidP="0098178C">
            <w:pPr>
              <w:spacing w:before="80" w:after="80"/>
              <w:rPr>
                <w:rFonts w:cs="Arial"/>
                <w:b/>
                <w:bCs/>
              </w:rPr>
            </w:pPr>
            <w:r w:rsidRPr="007D6394">
              <w:rPr>
                <w:rFonts w:cs="Arial"/>
                <w:b/>
                <w:bCs/>
              </w:rPr>
              <w:t>Scrambling</w:t>
            </w:r>
          </w:p>
        </w:tc>
        <w:tc>
          <w:tcPr>
            <w:tcW w:w="6883" w:type="dxa"/>
          </w:tcPr>
          <w:p w14:paraId="1C81F7E3" w14:textId="70442A46" w:rsidR="0098178C" w:rsidRPr="005A4C3F" w:rsidRDefault="0098178C" w:rsidP="0098178C">
            <w:pPr>
              <w:spacing w:before="80" w:after="80"/>
              <w:rPr>
                <w:rFonts w:cs="Arial"/>
              </w:rPr>
            </w:pPr>
            <w:r>
              <w:rPr>
                <w:rFonts w:cs="Arial"/>
              </w:rPr>
              <w:t>Travelling on rock without protection using both hands and feet at a grade where a fit and experienced bushwalker would not require specific climbing skills, techniques or gear.</w:t>
            </w:r>
          </w:p>
        </w:tc>
      </w:tr>
      <w:tr w:rsidR="0098178C" w:rsidRPr="005A4C3F" w14:paraId="5D3886B4" w14:textId="77777777" w:rsidTr="00DD70E5">
        <w:tc>
          <w:tcPr>
            <w:tcW w:w="2739" w:type="dxa"/>
          </w:tcPr>
          <w:p w14:paraId="2BB41CC2" w14:textId="07B2D0CC" w:rsidR="0098178C" w:rsidRPr="007D6394" w:rsidRDefault="0098178C" w:rsidP="0098178C">
            <w:pPr>
              <w:spacing w:before="80" w:after="80"/>
              <w:rPr>
                <w:rFonts w:cs="Arial"/>
                <w:b/>
                <w:bCs/>
              </w:rPr>
            </w:pPr>
            <w:r w:rsidRPr="007D6394">
              <w:rPr>
                <w:rFonts w:cs="Arial"/>
                <w:b/>
                <w:bCs/>
              </w:rPr>
              <w:t>Sport climbing</w:t>
            </w:r>
          </w:p>
        </w:tc>
        <w:tc>
          <w:tcPr>
            <w:tcW w:w="6883" w:type="dxa"/>
          </w:tcPr>
          <w:p w14:paraId="37C0097B" w14:textId="2C48EFC1" w:rsidR="0098178C" w:rsidRPr="005A4C3F" w:rsidRDefault="0098178C" w:rsidP="0098178C">
            <w:pPr>
              <w:spacing w:before="80" w:after="80"/>
              <w:rPr>
                <w:rFonts w:cs="Arial"/>
              </w:rPr>
            </w:pPr>
            <w:r>
              <w:rPr>
                <w:rFonts w:cs="Arial"/>
              </w:rPr>
              <w:t xml:space="preserve">Climbing where the climber </w:t>
            </w:r>
            <w:r w:rsidRPr="005726FD">
              <w:rPr>
                <w:rFonts w:cs="Arial"/>
              </w:rPr>
              <w:t xml:space="preserve">relies </w:t>
            </w:r>
            <w:r>
              <w:rPr>
                <w:rFonts w:cs="Arial"/>
              </w:rPr>
              <w:t xml:space="preserve">entirely </w:t>
            </w:r>
            <w:r w:rsidRPr="005726FD">
              <w:rPr>
                <w:rFonts w:cs="Arial"/>
              </w:rPr>
              <w:t>on fixed anchors for protection.</w:t>
            </w:r>
          </w:p>
        </w:tc>
      </w:tr>
      <w:tr w:rsidR="0098178C" w:rsidRPr="005A4C3F" w14:paraId="2D5F9993" w14:textId="77777777" w:rsidTr="00DD70E5">
        <w:tc>
          <w:tcPr>
            <w:tcW w:w="2739" w:type="dxa"/>
          </w:tcPr>
          <w:p w14:paraId="182A2CC5" w14:textId="7200C745" w:rsidR="0098178C" w:rsidRPr="007D6394" w:rsidRDefault="0098178C" w:rsidP="0098178C">
            <w:pPr>
              <w:spacing w:before="80" w:after="80"/>
              <w:rPr>
                <w:rFonts w:cs="Arial"/>
                <w:b/>
                <w:bCs/>
              </w:rPr>
            </w:pPr>
            <w:r w:rsidRPr="007D6394">
              <w:rPr>
                <w:rFonts w:cs="Arial"/>
                <w:b/>
                <w:bCs/>
              </w:rPr>
              <w:t>Traditional climbing</w:t>
            </w:r>
          </w:p>
        </w:tc>
        <w:tc>
          <w:tcPr>
            <w:tcW w:w="6883" w:type="dxa"/>
          </w:tcPr>
          <w:p w14:paraId="25043485" w14:textId="3F1BEF52" w:rsidR="0098178C" w:rsidRPr="005A4C3F" w:rsidRDefault="0098178C" w:rsidP="0098178C">
            <w:pPr>
              <w:spacing w:before="80" w:after="80"/>
              <w:rPr>
                <w:rFonts w:cs="Arial"/>
              </w:rPr>
            </w:pPr>
            <w:r w:rsidRPr="005726FD">
              <w:rPr>
                <w:rFonts w:cs="Arial"/>
              </w:rPr>
              <w:t xml:space="preserve">Often shortened to </w:t>
            </w:r>
            <w:r w:rsidR="00D3665E">
              <w:rPr>
                <w:rFonts w:cs="Arial"/>
              </w:rPr>
              <w:t>‘</w:t>
            </w:r>
            <w:r w:rsidRPr="005726FD">
              <w:rPr>
                <w:rFonts w:cs="Arial"/>
              </w:rPr>
              <w:t>trad</w:t>
            </w:r>
            <w:r w:rsidR="00D3665E">
              <w:rPr>
                <w:rFonts w:cs="Arial"/>
              </w:rPr>
              <w:t>’</w:t>
            </w:r>
            <w:r w:rsidRPr="005726FD">
              <w:rPr>
                <w:rFonts w:cs="Arial"/>
              </w:rPr>
              <w:t xml:space="preserve"> climbing. Climbing where the </w:t>
            </w:r>
            <w:r>
              <w:rPr>
                <w:rFonts w:cs="Arial"/>
              </w:rPr>
              <w:t xml:space="preserve">leading </w:t>
            </w:r>
            <w:r w:rsidRPr="005726FD">
              <w:rPr>
                <w:rFonts w:cs="Arial"/>
              </w:rPr>
              <w:t xml:space="preserve">climber </w:t>
            </w:r>
            <w:r>
              <w:rPr>
                <w:rFonts w:cs="Arial"/>
              </w:rPr>
              <w:t>places</w:t>
            </w:r>
            <w:r w:rsidRPr="005726FD">
              <w:rPr>
                <w:rFonts w:cs="Arial"/>
              </w:rPr>
              <w:t xml:space="preserve"> temporary protection during the climb</w:t>
            </w:r>
            <w:r>
              <w:rPr>
                <w:rFonts w:cs="Arial"/>
              </w:rPr>
              <w:t>, which is removed by a subsequent climber during the same team ascent</w:t>
            </w:r>
            <w:r w:rsidRPr="005726FD">
              <w:rPr>
                <w:rFonts w:cs="Arial"/>
              </w:rPr>
              <w:t>.</w:t>
            </w:r>
          </w:p>
        </w:tc>
      </w:tr>
    </w:tbl>
    <w:p w14:paraId="51D2BF73" w14:textId="5274E3FE" w:rsidR="00F74579" w:rsidRPr="007D6394" w:rsidRDefault="00F74579" w:rsidP="00987485">
      <w:pPr>
        <w:pStyle w:val="Heading1"/>
        <w:keepNext/>
        <w:keepLines/>
        <w:numPr>
          <w:ilvl w:val="0"/>
          <w:numId w:val="1"/>
        </w:numPr>
        <w:spacing w:before="240"/>
        <w:contextualSpacing w:val="0"/>
        <w:rPr>
          <w:rFonts w:cs="Arial"/>
          <w:b/>
          <w:spacing w:val="0"/>
          <w:kern w:val="0"/>
          <w:sz w:val="36"/>
          <w:szCs w:val="36"/>
        </w:rPr>
      </w:pPr>
      <w:r w:rsidRPr="007D6394">
        <w:rPr>
          <w:rFonts w:cs="Arial"/>
          <w:b/>
          <w:spacing w:val="0"/>
          <w:kern w:val="0"/>
          <w:sz w:val="36"/>
          <w:szCs w:val="36"/>
        </w:rPr>
        <w:t>Supporting documents</w:t>
      </w:r>
    </w:p>
    <w:p w14:paraId="56F8CD1A" w14:textId="77777777" w:rsidR="001E2095" w:rsidRDefault="001E2095" w:rsidP="00987485">
      <w:pPr>
        <w:pStyle w:val="ListParagraph"/>
        <w:numPr>
          <w:ilvl w:val="0"/>
          <w:numId w:val="2"/>
        </w:numPr>
        <w:rPr>
          <w:rFonts w:cs="Arial"/>
        </w:rPr>
      </w:pPr>
      <w:r>
        <w:rPr>
          <w:rFonts w:cs="Arial"/>
        </w:rPr>
        <w:t>PWS supporting documents:</w:t>
      </w:r>
    </w:p>
    <w:p w14:paraId="37DE7B2A" w14:textId="3F83ECE3" w:rsidR="007D6394" w:rsidRDefault="007D6394" w:rsidP="00987485">
      <w:pPr>
        <w:pStyle w:val="ListParagraph"/>
        <w:numPr>
          <w:ilvl w:val="1"/>
          <w:numId w:val="2"/>
        </w:numPr>
        <w:rPr>
          <w:rFonts w:cs="Arial"/>
        </w:rPr>
      </w:pPr>
      <w:r>
        <w:rPr>
          <w:rFonts w:cs="Arial"/>
        </w:rPr>
        <w:t xml:space="preserve">Fixed Anchor Replacement </w:t>
      </w:r>
      <w:r w:rsidR="00514153">
        <w:rPr>
          <w:rFonts w:cs="Arial"/>
        </w:rPr>
        <w:t xml:space="preserve">Authority </w:t>
      </w:r>
      <w:r>
        <w:rPr>
          <w:rFonts w:cs="Arial"/>
        </w:rPr>
        <w:t>Application Form</w:t>
      </w:r>
    </w:p>
    <w:p w14:paraId="449CF654" w14:textId="7757C9CB" w:rsidR="007D6394" w:rsidRDefault="007D6394" w:rsidP="00987485">
      <w:pPr>
        <w:pStyle w:val="ListParagraph"/>
        <w:numPr>
          <w:ilvl w:val="1"/>
          <w:numId w:val="2"/>
        </w:numPr>
        <w:rPr>
          <w:rFonts w:cs="Arial"/>
        </w:rPr>
      </w:pPr>
      <w:r>
        <w:rPr>
          <w:rFonts w:cs="Arial"/>
        </w:rPr>
        <w:t>New Fixed Anchor In</w:t>
      </w:r>
      <w:r w:rsidR="00E72AE2">
        <w:rPr>
          <w:rFonts w:cs="Arial"/>
        </w:rPr>
        <w:t>s</w:t>
      </w:r>
      <w:r>
        <w:rPr>
          <w:rFonts w:cs="Arial"/>
        </w:rPr>
        <w:t xml:space="preserve">tallation </w:t>
      </w:r>
      <w:r w:rsidR="00E72AE2">
        <w:rPr>
          <w:rFonts w:cs="Arial"/>
        </w:rPr>
        <w:t xml:space="preserve">Authority </w:t>
      </w:r>
      <w:r>
        <w:rPr>
          <w:rFonts w:cs="Arial"/>
        </w:rPr>
        <w:t>Application Form</w:t>
      </w:r>
    </w:p>
    <w:p w14:paraId="57C8FF3C" w14:textId="4CD93A43" w:rsidR="001E2095" w:rsidRPr="00CE54B4" w:rsidRDefault="001E2095" w:rsidP="00987485">
      <w:pPr>
        <w:pStyle w:val="ListParagraph"/>
        <w:numPr>
          <w:ilvl w:val="1"/>
          <w:numId w:val="2"/>
        </w:numPr>
        <w:rPr>
          <w:rFonts w:cs="Arial"/>
        </w:rPr>
      </w:pPr>
      <w:r>
        <w:rPr>
          <w:rFonts w:cs="Arial"/>
        </w:rPr>
        <w:t>Identifying Public Land Tenure for Rock Climbers Fact Sheet</w:t>
      </w:r>
    </w:p>
    <w:p w14:paraId="54F48174" w14:textId="132AFFFD" w:rsidR="001E2095" w:rsidRDefault="001E2095" w:rsidP="00987485">
      <w:pPr>
        <w:pStyle w:val="ListParagraph"/>
        <w:numPr>
          <w:ilvl w:val="0"/>
          <w:numId w:val="2"/>
        </w:numPr>
        <w:rPr>
          <w:rFonts w:cs="Arial"/>
        </w:rPr>
      </w:pPr>
      <w:hyperlink r:id="rId19" w:history="1">
        <w:r w:rsidRPr="009969DF">
          <w:rPr>
            <w:rStyle w:val="Hyperlink"/>
            <w:rFonts w:cs="Arial"/>
          </w:rPr>
          <w:t>Climbers Club of Tasmania publications</w:t>
        </w:r>
      </w:hyperlink>
      <w:r>
        <w:rPr>
          <w:rFonts w:cs="Arial"/>
        </w:rPr>
        <w:t>, including:</w:t>
      </w:r>
    </w:p>
    <w:p w14:paraId="4317251E" w14:textId="77777777" w:rsidR="001E2095" w:rsidRDefault="001E2095" w:rsidP="00987485">
      <w:pPr>
        <w:pStyle w:val="ListParagraph"/>
        <w:numPr>
          <w:ilvl w:val="1"/>
          <w:numId w:val="2"/>
        </w:numPr>
        <w:rPr>
          <w:rFonts w:cs="Arial"/>
        </w:rPr>
      </w:pPr>
      <w:r>
        <w:rPr>
          <w:rFonts w:cs="Arial"/>
        </w:rPr>
        <w:t>Tasmanian Climbing Code of Conduct</w:t>
      </w:r>
    </w:p>
    <w:p w14:paraId="69F7D1E7" w14:textId="77777777" w:rsidR="001E2095" w:rsidRDefault="001E2095" w:rsidP="00987485">
      <w:pPr>
        <w:pStyle w:val="ListParagraph"/>
        <w:numPr>
          <w:ilvl w:val="1"/>
          <w:numId w:val="2"/>
        </w:numPr>
        <w:rPr>
          <w:rFonts w:cs="Arial"/>
        </w:rPr>
      </w:pPr>
      <w:r>
        <w:rPr>
          <w:rFonts w:cs="Arial"/>
        </w:rPr>
        <w:t>Rock Climbing Fixed Anchor Guidelines</w:t>
      </w:r>
    </w:p>
    <w:p w14:paraId="633C7B3C" w14:textId="77777777" w:rsidR="001E2095" w:rsidRPr="00947B3A" w:rsidRDefault="001E2095" w:rsidP="00987485">
      <w:pPr>
        <w:pStyle w:val="ListParagraph"/>
        <w:numPr>
          <w:ilvl w:val="1"/>
          <w:numId w:val="2"/>
        </w:numPr>
        <w:rPr>
          <w:rFonts w:cs="Arial"/>
        </w:rPr>
      </w:pPr>
      <w:r>
        <w:rPr>
          <w:rFonts w:cs="Arial"/>
        </w:rPr>
        <w:t>Organ Pipes Fixed Anchor Guidance Statements</w:t>
      </w:r>
    </w:p>
    <w:p w14:paraId="2250915A" w14:textId="77777777" w:rsidR="001E2095" w:rsidRDefault="001E2095" w:rsidP="00987485">
      <w:pPr>
        <w:pStyle w:val="ListParagraph"/>
        <w:numPr>
          <w:ilvl w:val="1"/>
          <w:numId w:val="2"/>
        </w:numPr>
        <w:rPr>
          <w:rFonts w:cs="Arial"/>
        </w:rPr>
      </w:pPr>
      <w:r>
        <w:rPr>
          <w:rFonts w:cs="Arial"/>
        </w:rPr>
        <w:lastRenderedPageBreak/>
        <w:t>Aboriginal Heritage Vision Statement</w:t>
      </w:r>
    </w:p>
    <w:p w14:paraId="07E4FA66" w14:textId="0C5341D2" w:rsidR="001E2095" w:rsidRPr="003D5ABE" w:rsidRDefault="001E2095" w:rsidP="00987485">
      <w:pPr>
        <w:pStyle w:val="ListParagraph"/>
        <w:numPr>
          <w:ilvl w:val="1"/>
          <w:numId w:val="2"/>
        </w:numPr>
        <w:rPr>
          <w:rFonts w:cs="Arial"/>
        </w:rPr>
      </w:pPr>
      <w:hyperlink r:id="rId20" w:history="1">
        <w:r w:rsidRPr="003D5ABE">
          <w:rPr>
            <w:rStyle w:val="Hyperlink"/>
            <w:rFonts w:cs="Arial"/>
          </w:rPr>
          <w:t>guidance on route development</w:t>
        </w:r>
      </w:hyperlink>
    </w:p>
    <w:p w14:paraId="7666C037" w14:textId="2CD8CE88" w:rsidR="001E2095" w:rsidRDefault="001E2095" w:rsidP="00987485">
      <w:pPr>
        <w:pStyle w:val="ListParagraph"/>
        <w:numPr>
          <w:ilvl w:val="0"/>
          <w:numId w:val="2"/>
        </w:numPr>
        <w:rPr>
          <w:rFonts w:cs="Arial"/>
        </w:rPr>
      </w:pPr>
      <w:hyperlink r:id="rId21" w:history="1">
        <w:r w:rsidRPr="00DA005A">
          <w:rPr>
            <w:rStyle w:val="Hyperlink"/>
            <w:rFonts w:cs="Arial"/>
          </w:rPr>
          <w:t>Australian Slacklining Association publications</w:t>
        </w:r>
      </w:hyperlink>
      <w:r>
        <w:rPr>
          <w:rFonts w:cs="Arial"/>
        </w:rPr>
        <w:t>, including:</w:t>
      </w:r>
    </w:p>
    <w:p w14:paraId="5EE901C7" w14:textId="77777777" w:rsidR="001E2095" w:rsidRDefault="001E2095" w:rsidP="00987485">
      <w:pPr>
        <w:pStyle w:val="ListParagraph"/>
        <w:numPr>
          <w:ilvl w:val="1"/>
          <w:numId w:val="2"/>
        </w:numPr>
        <w:rPr>
          <w:rFonts w:cs="Arial"/>
        </w:rPr>
      </w:pPr>
      <w:r>
        <w:rPr>
          <w:rFonts w:cs="Arial"/>
        </w:rPr>
        <w:t>Code of Conduct</w:t>
      </w:r>
    </w:p>
    <w:p w14:paraId="2BF61C9D" w14:textId="77777777" w:rsidR="001E2095" w:rsidRDefault="001E2095" w:rsidP="00987485">
      <w:pPr>
        <w:pStyle w:val="ListParagraph"/>
        <w:numPr>
          <w:ilvl w:val="1"/>
          <w:numId w:val="2"/>
        </w:numPr>
        <w:rPr>
          <w:rFonts w:cs="Arial"/>
        </w:rPr>
      </w:pPr>
      <w:r>
        <w:rPr>
          <w:rFonts w:cs="Arial"/>
        </w:rPr>
        <w:t>Air Space Management Guidelines 2021</w:t>
      </w:r>
    </w:p>
    <w:p w14:paraId="0E134F81" w14:textId="6C5BA0AC" w:rsidR="001E2095" w:rsidRDefault="001E2095" w:rsidP="00987485">
      <w:pPr>
        <w:pStyle w:val="ListParagraph"/>
        <w:numPr>
          <w:ilvl w:val="1"/>
          <w:numId w:val="2"/>
        </w:numPr>
        <w:rPr>
          <w:rFonts w:cs="Arial"/>
        </w:rPr>
      </w:pPr>
      <w:r>
        <w:rPr>
          <w:rFonts w:cs="Arial"/>
        </w:rPr>
        <w:t>Australian Adventure Activity Good Practice Code: Guidelines for slacklining and highlining and natural and artificial environments</w:t>
      </w:r>
    </w:p>
    <w:p w14:paraId="6F3A6F74" w14:textId="59C51764" w:rsidR="001E2095" w:rsidRPr="001E2095" w:rsidRDefault="001E2095" w:rsidP="00987485">
      <w:pPr>
        <w:pStyle w:val="ListParagraph"/>
        <w:numPr>
          <w:ilvl w:val="0"/>
          <w:numId w:val="2"/>
        </w:numPr>
        <w:rPr>
          <w:rFonts w:cs="Arial"/>
        </w:rPr>
      </w:pPr>
      <w:hyperlink r:id="rId22" w:history="1">
        <w:r w:rsidRPr="001E2095">
          <w:rPr>
            <w:rStyle w:val="Hyperlink"/>
            <w:rFonts w:cs="Arial"/>
          </w:rPr>
          <w:t>Australian Adventure Activity Good Practice Guide: Guidance for abseiling, climbing and bouldering on natural and artificial surfaces</w:t>
        </w:r>
      </w:hyperlink>
    </w:p>
    <w:p w14:paraId="073229F5" w14:textId="2AF8A624" w:rsidR="00C01053" w:rsidRPr="00517672" w:rsidRDefault="00C01053" w:rsidP="00987485">
      <w:pPr>
        <w:pStyle w:val="Heading1"/>
        <w:keepNext/>
        <w:keepLines/>
        <w:numPr>
          <w:ilvl w:val="0"/>
          <w:numId w:val="1"/>
        </w:numPr>
        <w:spacing w:before="240"/>
        <w:contextualSpacing w:val="0"/>
        <w:rPr>
          <w:rFonts w:cs="Arial"/>
          <w:b/>
          <w:spacing w:val="0"/>
          <w:kern w:val="0"/>
          <w:sz w:val="36"/>
          <w:szCs w:val="36"/>
        </w:rPr>
      </w:pPr>
      <w:r w:rsidRPr="00517672">
        <w:rPr>
          <w:rFonts w:cs="Arial"/>
          <w:b/>
          <w:spacing w:val="0"/>
          <w:kern w:val="0"/>
          <w:sz w:val="36"/>
          <w:szCs w:val="36"/>
        </w:rPr>
        <w:t>Review</w:t>
      </w:r>
    </w:p>
    <w:p w14:paraId="3E4F71E4" w14:textId="155B6B80" w:rsidR="00E01A61" w:rsidRPr="005A4C3F" w:rsidRDefault="00E01A61" w:rsidP="00E01A61">
      <w:pPr>
        <w:rPr>
          <w:rFonts w:cs="Arial"/>
        </w:rPr>
      </w:pPr>
      <w:r w:rsidRPr="005A4C3F">
        <w:rPr>
          <w:rFonts w:cs="Arial"/>
        </w:rPr>
        <w:t>Th</w:t>
      </w:r>
      <w:r w:rsidR="00811EF4">
        <w:rPr>
          <w:rFonts w:cs="Arial"/>
        </w:rPr>
        <w:t>e P</w:t>
      </w:r>
      <w:r w:rsidRPr="005A4C3F">
        <w:rPr>
          <w:rFonts w:cs="Arial"/>
        </w:rPr>
        <w:t>olicy will be reviewed prior to</w:t>
      </w:r>
      <w:r w:rsidR="001475FF">
        <w:rPr>
          <w:rFonts w:cs="Arial"/>
        </w:rPr>
        <w:t xml:space="preserve"> December 2030</w:t>
      </w:r>
      <w:r w:rsidRPr="005A4C3F">
        <w:rPr>
          <w:rFonts w:cs="Arial"/>
        </w:rPr>
        <w:t>.</w:t>
      </w:r>
    </w:p>
    <w:p w14:paraId="18534966" w14:textId="19E37414" w:rsidR="00C01053" w:rsidRPr="00517672" w:rsidRDefault="00C01053" w:rsidP="00987485">
      <w:pPr>
        <w:pStyle w:val="Heading1"/>
        <w:keepNext/>
        <w:keepLines/>
        <w:numPr>
          <w:ilvl w:val="0"/>
          <w:numId w:val="1"/>
        </w:numPr>
        <w:spacing w:before="240"/>
        <w:contextualSpacing w:val="0"/>
        <w:rPr>
          <w:rFonts w:cs="Arial"/>
          <w:b/>
          <w:spacing w:val="0"/>
          <w:kern w:val="0"/>
          <w:sz w:val="36"/>
          <w:szCs w:val="36"/>
        </w:rPr>
      </w:pPr>
      <w:r w:rsidRPr="00517672">
        <w:rPr>
          <w:rFonts w:cs="Arial"/>
          <w:b/>
          <w:spacing w:val="0"/>
          <w:kern w:val="0"/>
          <w:sz w:val="36"/>
          <w:szCs w:val="36"/>
        </w:rPr>
        <w:t>Approval</w:t>
      </w:r>
    </w:p>
    <w:tbl>
      <w:tblPr>
        <w:tblStyle w:val="TableGrid"/>
        <w:tblW w:w="0" w:type="auto"/>
        <w:tblLook w:val="04A0" w:firstRow="1" w:lastRow="0" w:firstColumn="1" w:lastColumn="0" w:noHBand="0" w:noVBand="1"/>
      </w:tblPr>
      <w:tblGrid>
        <w:gridCol w:w="9629"/>
      </w:tblGrid>
      <w:tr w:rsidR="00C01053" w:rsidRPr="005A4C3F" w14:paraId="2D1C009E" w14:textId="77777777" w:rsidTr="00D9314B">
        <w:tc>
          <w:tcPr>
            <w:tcW w:w="10076" w:type="dxa"/>
          </w:tcPr>
          <w:p w14:paraId="4E339D07" w14:textId="47BFE879" w:rsidR="00C01053" w:rsidRPr="005A4C3F" w:rsidRDefault="00C01053" w:rsidP="00D9314B">
            <w:pPr>
              <w:rPr>
                <w:rFonts w:cs="Arial"/>
              </w:rPr>
            </w:pPr>
            <w:r w:rsidRPr="005A4C3F">
              <w:rPr>
                <w:rFonts w:cs="Arial"/>
              </w:rPr>
              <w:t xml:space="preserve">Approved by </w:t>
            </w:r>
            <w:r w:rsidRPr="001475FF">
              <w:rPr>
                <w:rFonts w:cs="Arial"/>
                <w:highlight w:val="yellow"/>
              </w:rPr>
              <w:t>[Name and position]</w:t>
            </w:r>
            <w:r w:rsidRPr="005A4C3F">
              <w:rPr>
                <w:rFonts w:cs="Arial"/>
              </w:rPr>
              <w:t xml:space="preserve"> on </w:t>
            </w:r>
            <w:r w:rsidRPr="001475FF">
              <w:rPr>
                <w:rFonts w:cs="Arial"/>
                <w:highlight w:val="yellow"/>
              </w:rPr>
              <w:t>[</w:t>
            </w:r>
            <w:r w:rsidR="00517672" w:rsidRPr="001475FF">
              <w:rPr>
                <w:rFonts w:cs="Arial"/>
                <w:highlight w:val="yellow"/>
              </w:rPr>
              <w:t>Day Month Year</w:t>
            </w:r>
            <w:r w:rsidRPr="001475FF">
              <w:rPr>
                <w:rFonts w:cs="Arial"/>
                <w:highlight w:val="yellow"/>
              </w:rPr>
              <w:t>]</w:t>
            </w:r>
            <w:r w:rsidR="004A1C9B">
              <w:rPr>
                <w:rFonts w:cs="Arial"/>
              </w:rPr>
              <w:t>.</w:t>
            </w:r>
          </w:p>
        </w:tc>
      </w:tr>
    </w:tbl>
    <w:p w14:paraId="26507688" w14:textId="5787C3C5" w:rsidR="00C01053" w:rsidRPr="00517672" w:rsidRDefault="00C01053" w:rsidP="00987485">
      <w:pPr>
        <w:pStyle w:val="Heading1"/>
        <w:keepNext/>
        <w:keepLines/>
        <w:numPr>
          <w:ilvl w:val="0"/>
          <w:numId w:val="1"/>
        </w:numPr>
        <w:spacing w:before="240"/>
        <w:contextualSpacing w:val="0"/>
        <w:rPr>
          <w:rFonts w:cs="Arial"/>
          <w:b/>
          <w:spacing w:val="0"/>
          <w:kern w:val="0"/>
          <w:sz w:val="36"/>
          <w:szCs w:val="36"/>
        </w:rPr>
      </w:pPr>
      <w:r w:rsidRPr="00517672">
        <w:rPr>
          <w:rFonts w:cs="Arial"/>
          <w:b/>
          <w:spacing w:val="0"/>
          <w:kern w:val="0"/>
          <w:sz w:val="36"/>
          <w:szCs w:val="36"/>
        </w:rPr>
        <w:t>Version history</w:t>
      </w:r>
    </w:p>
    <w:tbl>
      <w:tblPr>
        <w:tblStyle w:val="TableGrid"/>
        <w:tblW w:w="0" w:type="auto"/>
        <w:tblLook w:val="04A0" w:firstRow="1" w:lastRow="0" w:firstColumn="1" w:lastColumn="0" w:noHBand="0" w:noVBand="1"/>
      </w:tblPr>
      <w:tblGrid>
        <w:gridCol w:w="1038"/>
        <w:gridCol w:w="1429"/>
        <w:gridCol w:w="3832"/>
        <w:gridCol w:w="3330"/>
      </w:tblGrid>
      <w:tr w:rsidR="00C01053" w:rsidRPr="005A4C3F" w14:paraId="05CDCAE9" w14:textId="77777777" w:rsidTr="001475FF">
        <w:tc>
          <w:tcPr>
            <w:tcW w:w="1038" w:type="dxa"/>
          </w:tcPr>
          <w:p w14:paraId="77DFFDAB" w14:textId="77777777" w:rsidR="00C01053" w:rsidRPr="00F74579" w:rsidRDefault="00C01053" w:rsidP="00D9314B">
            <w:pPr>
              <w:jc w:val="center"/>
              <w:rPr>
                <w:rFonts w:cs="Arial"/>
                <w:b/>
                <w:bCs/>
              </w:rPr>
            </w:pPr>
            <w:r w:rsidRPr="00F74579">
              <w:rPr>
                <w:rFonts w:cs="Arial"/>
                <w:b/>
                <w:bCs/>
              </w:rPr>
              <w:t>Date</w:t>
            </w:r>
          </w:p>
        </w:tc>
        <w:tc>
          <w:tcPr>
            <w:tcW w:w="1429" w:type="dxa"/>
          </w:tcPr>
          <w:p w14:paraId="67138726" w14:textId="77777777" w:rsidR="00C01053" w:rsidRPr="00F74579" w:rsidRDefault="00C01053" w:rsidP="00D9314B">
            <w:pPr>
              <w:jc w:val="center"/>
              <w:rPr>
                <w:rFonts w:cs="Arial"/>
                <w:b/>
                <w:bCs/>
              </w:rPr>
            </w:pPr>
            <w:r w:rsidRPr="00F74579">
              <w:rPr>
                <w:rFonts w:cs="Arial"/>
                <w:b/>
                <w:bCs/>
              </w:rPr>
              <w:t>Version</w:t>
            </w:r>
          </w:p>
        </w:tc>
        <w:tc>
          <w:tcPr>
            <w:tcW w:w="3832" w:type="dxa"/>
          </w:tcPr>
          <w:p w14:paraId="468666F4" w14:textId="12E5840B" w:rsidR="00C01053" w:rsidRPr="00F74579" w:rsidRDefault="00C01053" w:rsidP="00F74579">
            <w:pPr>
              <w:jc w:val="center"/>
              <w:rPr>
                <w:rFonts w:cs="Arial"/>
                <w:b/>
                <w:bCs/>
              </w:rPr>
            </w:pPr>
            <w:r w:rsidRPr="00F74579">
              <w:rPr>
                <w:rFonts w:cs="Arial"/>
                <w:b/>
                <w:bCs/>
              </w:rPr>
              <w:t>Action</w:t>
            </w:r>
          </w:p>
        </w:tc>
        <w:tc>
          <w:tcPr>
            <w:tcW w:w="3330" w:type="dxa"/>
          </w:tcPr>
          <w:p w14:paraId="2D288046" w14:textId="22305DD8" w:rsidR="00C01053" w:rsidRPr="00F74579" w:rsidRDefault="00C01053" w:rsidP="00D9314B">
            <w:pPr>
              <w:jc w:val="center"/>
              <w:rPr>
                <w:rFonts w:cs="Arial"/>
                <w:b/>
                <w:bCs/>
              </w:rPr>
            </w:pPr>
            <w:r w:rsidRPr="00F74579">
              <w:rPr>
                <w:rFonts w:cs="Arial"/>
                <w:b/>
                <w:bCs/>
              </w:rPr>
              <w:t>Description/comments</w:t>
            </w:r>
          </w:p>
        </w:tc>
      </w:tr>
      <w:tr w:rsidR="00C01053" w:rsidRPr="005A4C3F" w14:paraId="12FFCC53" w14:textId="77777777" w:rsidTr="001475FF">
        <w:tc>
          <w:tcPr>
            <w:tcW w:w="1038" w:type="dxa"/>
            <w:shd w:val="clear" w:color="auto" w:fill="FFFF00"/>
          </w:tcPr>
          <w:p w14:paraId="42EDF914" w14:textId="77777777" w:rsidR="00C01053" w:rsidRPr="005A4C3F" w:rsidRDefault="00C01053" w:rsidP="00D9314B">
            <w:pPr>
              <w:rPr>
                <w:rFonts w:cs="Arial"/>
              </w:rPr>
            </w:pPr>
          </w:p>
        </w:tc>
        <w:tc>
          <w:tcPr>
            <w:tcW w:w="1429" w:type="dxa"/>
          </w:tcPr>
          <w:p w14:paraId="3E794317" w14:textId="77777777" w:rsidR="00C01053" w:rsidRPr="005A4C3F" w:rsidRDefault="00C01053" w:rsidP="00D9314B">
            <w:pPr>
              <w:rPr>
                <w:rFonts w:cs="Arial"/>
              </w:rPr>
            </w:pPr>
            <w:r w:rsidRPr="005A4C3F">
              <w:rPr>
                <w:rFonts w:cs="Arial"/>
              </w:rPr>
              <w:t>1.0</w:t>
            </w:r>
          </w:p>
        </w:tc>
        <w:tc>
          <w:tcPr>
            <w:tcW w:w="3832" w:type="dxa"/>
          </w:tcPr>
          <w:p w14:paraId="4D0FA67E" w14:textId="4137EF5C" w:rsidR="00C01053" w:rsidRPr="00F74579" w:rsidRDefault="00C01053" w:rsidP="00D9314B">
            <w:pPr>
              <w:rPr>
                <w:rFonts w:cs="Arial"/>
              </w:rPr>
            </w:pPr>
          </w:p>
        </w:tc>
        <w:tc>
          <w:tcPr>
            <w:tcW w:w="3330" w:type="dxa"/>
          </w:tcPr>
          <w:p w14:paraId="6C730125" w14:textId="77777777" w:rsidR="00C01053" w:rsidRPr="005A4C3F" w:rsidRDefault="00C01053" w:rsidP="00D9314B">
            <w:pPr>
              <w:rPr>
                <w:rFonts w:cs="Arial"/>
              </w:rPr>
            </w:pPr>
            <w:r w:rsidRPr="005A4C3F">
              <w:rPr>
                <w:rFonts w:cs="Arial"/>
              </w:rPr>
              <w:t>New policy</w:t>
            </w:r>
          </w:p>
        </w:tc>
      </w:tr>
    </w:tbl>
    <w:p w14:paraId="27A98CA0" w14:textId="325880E2" w:rsidR="00C01053" w:rsidRPr="001475FF" w:rsidRDefault="00165B7E" w:rsidP="00987485">
      <w:pPr>
        <w:pStyle w:val="Heading1"/>
        <w:keepNext/>
        <w:keepLines/>
        <w:numPr>
          <w:ilvl w:val="0"/>
          <w:numId w:val="1"/>
        </w:numPr>
        <w:spacing w:before="240"/>
        <w:contextualSpacing w:val="0"/>
        <w:rPr>
          <w:rFonts w:cs="Arial"/>
          <w:b/>
          <w:spacing w:val="0"/>
          <w:kern w:val="0"/>
          <w:sz w:val="36"/>
          <w:szCs w:val="36"/>
        </w:rPr>
      </w:pPr>
      <w:r w:rsidRPr="001475FF">
        <w:rPr>
          <w:rFonts w:cs="Arial"/>
          <w:b/>
          <w:spacing w:val="0"/>
          <w:kern w:val="0"/>
          <w:sz w:val="36"/>
          <w:szCs w:val="36"/>
        </w:rPr>
        <w:t xml:space="preserve">Policy </w:t>
      </w:r>
      <w:r w:rsidR="00987485">
        <w:rPr>
          <w:rFonts w:cs="Arial"/>
          <w:b/>
          <w:spacing w:val="0"/>
          <w:kern w:val="0"/>
          <w:sz w:val="36"/>
          <w:szCs w:val="36"/>
        </w:rPr>
        <w:t>o</w:t>
      </w:r>
      <w:r w:rsidRPr="001475FF">
        <w:rPr>
          <w:rFonts w:cs="Arial"/>
          <w:b/>
          <w:spacing w:val="0"/>
          <w:kern w:val="0"/>
          <w:sz w:val="36"/>
          <w:szCs w:val="36"/>
        </w:rPr>
        <w:t>wner</w:t>
      </w:r>
    </w:p>
    <w:p w14:paraId="2E84AC12" w14:textId="77777777" w:rsidR="00C01053" w:rsidRPr="005A4C3F" w:rsidRDefault="00C01053" w:rsidP="00C01053">
      <w:pPr>
        <w:rPr>
          <w:rFonts w:cs="Arial"/>
        </w:rPr>
      </w:pPr>
      <w:r w:rsidRPr="005A4C3F">
        <w:rPr>
          <w:rFonts w:cs="Arial"/>
        </w:rPr>
        <w:t xml:space="preserve">For further information, please contact: </w:t>
      </w:r>
    </w:p>
    <w:p w14:paraId="32C9EF21" w14:textId="40BEEBCB" w:rsidR="00C01053" w:rsidRDefault="00C01053" w:rsidP="00C01053">
      <w:pPr>
        <w:rPr>
          <w:rFonts w:cs="Arial"/>
        </w:rPr>
      </w:pPr>
      <w:r w:rsidRPr="005A4C3F">
        <w:rPr>
          <w:rFonts w:cs="Arial"/>
        </w:rPr>
        <w:t>Name:</w:t>
      </w:r>
    </w:p>
    <w:p w14:paraId="2B983B06" w14:textId="06B80690" w:rsidR="00517672" w:rsidRPr="005A4C3F" w:rsidRDefault="00517672" w:rsidP="00C01053">
      <w:pPr>
        <w:rPr>
          <w:rFonts w:cs="Arial"/>
        </w:rPr>
      </w:pPr>
      <w:r>
        <w:rPr>
          <w:rFonts w:cs="Arial"/>
        </w:rPr>
        <w:t>Position:</w:t>
      </w:r>
    </w:p>
    <w:p w14:paraId="07E78E7F" w14:textId="2875AAAE" w:rsidR="00C01053" w:rsidRPr="005A4C3F" w:rsidRDefault="00C01053" w:rsidP="00C01053">
      <w:pPr>
        <w:rPr>
          <w:rFonts w:cs="Arial"/>
        </w:rPr>
      </w:pPr>
      <w:r w:rsidRPr="005A4C3F">
        <w:rPr>
          <w:rFonts w:cs="Arial"/>
        </w:rPr>
        <w:t>Section:</w:t>
      </w:r>
    </w:p>
    <w:p w14:paraId="72BB3A14" w14:textId="35263B59" w:rsidR="00596012" w:rsidRDefault="00C01053" w:rsidP="0014209D">
      <w:pPr>
        <w:rPr>
          <w:rFonts w:cs="Arial"/>
        </w:rPr>
      </w:pPr>
      <w:r w:rsidRPr="005A4C3F">
        <w:rPr>
          <w:rFonts w:cs="Arial"/>
        </w:rPr>
        <w:t>Email:</w:t>
      </w:r>
    </w:p>
    <w:p w14:paraId="064EDC69" w14:textId="77777777" w:rsidR="00596012" w:rsidRPr="005A4C3F" w:rsidRDefault="00596012" w:rsidP="0014209D">
      <w:pPr>
        <w:rPr>
          <w:rFonts w:cs="Arial"/>
        </w:rPr>
        <w:sectPr w:rsidR="00596012" w:rsidRPr="005A4C3F" w:rsidSect="005745D3">
          <w:headerReference w:type="default" r:id="rId23"/>
          <w:footerReference w:type="default" r:id="rId24"/>
          <w:headerReference w:type="first" r:id="rId25"/>
          <w:footerReference w:type="first" r:id="rId26"/>
          <w:pgSz w:w="11900" w:h="16840"/>
          <w:pgMar w:top="720" w:right="1127" w:bottom="720" w:left="1134" w:header="680" w:footer="397" w:gutter="0"/>
          <w:cols w:space="708"/>
          <w:titlePg/>
          <w:docGrid w:linePitch="360"/>
        </w:sectPr>
      </w:pPr>
    </w:p>
    <w:p w14:paraId="3430BE2A" w14:textId="2D7942FB" w:rsidR="00226191" w:rsidRPr="00B46B60" w:rsidRDefault="00226191" w:rsidP="00987485">
      <w:pPr>
        <w:pStyle w:val="Heading1"/>
        <w:keepNext/>
        <w:keepLines/>
        <w:numPr>
          <w:ilvl w:val="0"/>
          <w:numId w:val="1"/>
        </w:numPr>
        <w:spacing w:before="240"/>
        <w:contextualSpacing w:val="0"/>
        <w:rPr>
          <w:rFonts w:cs="Arial"/>
          <w:b/>
          <w:spacing w:val="0"/>
          <w:kern w:val="0"/>
          <w:sz w:val="36"/>
          <w:szCs w:val="36"/>
        </w:rPr>
      </w:pPr>
      <w:r w:rsidRPr="00B46B60">
        <w:rPr>
          <w:rFonts w:cs="Arial"/>
          <w:b/>
          <w:spacing w:val="0"/>
          <w:kern w:val="0"/>
          <w:sz w:val="36"/>
          <w:szCs w:val="36"/>
        </w:rPr>
        <w:lastRenderedPageBreak/>
        <w:t xml:space="preserve">Attachment </w:t>
      </w:r>
      <w:r w:rsidR="0030492B" w:rsidRPr="00B46B60">
        <w:rPr>
          <w:rFonts w:cs="Arial"/>
          <w:b/>
          <w:spacing w:val="0"/>
          <w:kern w:val="0"/>
          <w:sz w:val="36"/>
          <w:szCs w:val="36"/>
        </w:rPr>
        <w:t xml:space="preserve">1 </w:t>
      </w:r>
      <w:r w:rsidRPr="00B46B60">
        <w:rPr>
          <w:rFonts w:cs="Arial"/>
          <w:b/>
          <w:spacing w:val="0"/>
          <w:kern w:val="0"/>
          <w:sz w:val="36"/>
          <w:szCs w:val="36"/>
        </w:rPr>
        <w:t xml:space="preserve">– </w:t>
      </w:r>
      <w:r w:rsidR="00532368" w:rsidRPr="00B46B60">
        <w:rPr>
          <w:rFonts w:cs="Arial"/>
          <w:b/>
          <w:spacing w:val="0"/>
          <w:kern w:val="0"/>
          <w:sz w:val="36"/>
          <w:szCs w:val="36"/>
        </w:rPr>
        <w:t>Fixed anchors in the TWWHA</w:t>
      </w:r>
    </w:p>
    <w:p w14:paraId="0C664F22" w14:textId="5C0BB821" w:rsidR="00532368" w:rsidRDefault="00532368" w:rsidP="00947B3A">
      <w:pPr>
        <w:rPr>
          <w:rFonts w:cs="Arial"/>
        </w:rPr>
      </w:pPr>
      <w:r>
        <w:rPr>
          <w:rFonts w:cs="Arial"/>
        </w:rPr>
        <w:t xml:space="preserve">The </w:t>
      </w:r>
      <w:r>
        <w:rPr>
          <w:rFonts w:cs="Arial"/>
          <w:i/>
          <w:iCs/>
        </w:rPr>
        <w:t>TWWHA Management Plan 2016</w:t>
      </w:r>
      <w:r>
        <w:rPr>
          <w:rFonts w:cs="Arial"/>
        </w:rPr>
        <w:t xml:space="preserve"> provide</w:t>
      </w:r>
      <w:r w:rsidR="00D47F69">
        <w:rPr>
          <w:rFonts w:cs="Arial"/>
        </w:rPr>
        <w:t>s</w:t>
      </w:r>
      <w:r>
        <w:rPr>
          <w:rFonts w:cs="Arial"/>
        </w:rPr>
        <w:t xml:space="preserve"> the opportunity for fixed anchor installations in several areas. However, it does not provide legal authority </w:t>
      </w:r>
      <w:r w:rsidR="0067459A">
        <w:rPr>
          <w:rFonts w:cs="Arial"/>
        </w:rPr>
        <w:t>for</w:t>
      </w:r>
      <w:r>
        <w:rPr>
          <w:rFonts w:cs="Arial"/>
        </w:rPr>
        <w:t xml:space="preserve"> these installations.</w:t>
      </w:r>
      <w:r w:rsidR="001B37E4">
        <w:rPr>
          <w:rFonts w:cs="Arial"/>
        </w:rPr>
        <w:t xml:space="preserve"> </w:t>
      </w:r>
      <w:r>
        <w:rPr>
          <w:rFonts w:cs="Arial"/>
        </w:rPr>
        <w:t>Authorisation to install fixed anchors under th</w:t>
      </w:r>
      <w:r w:rsidR="00EA03DF">
        <w:rPr>
          <w:rFonts w:cs="Arial"/>
        </w:rPr>
        <w:t>e P</w:t>
      </w:r>
      <w:r>
        <w:rPr>
          <w:rFonts w:cs="Arial"/>
        </w:rPr>
        <w:t>olicy is required.</w:t>
      </w:r>
      <w:r w:rsidR="00B46B60">
        <w:rPr>
          <w:rFonts w:cs="Arial"/>
        </w:rPr>
        <w:t xml:space="preserve"> The required authorisation under </w:t>
      </w:r>
      <w:r w:rsidR="00EA03DF">
        <w:rPr>
          <w:rFonts w:cs="Arial"/>
        </w:rPr>
        <w:t>the</w:t>
      </w:r>
      <w:r w:rsidR="00B46B60">
        <w:rPr>
          <w:rFonts w:cs="Arial"/>
        </w:rPr>
        <w:t xml:space="preserve"> </w:t>
      </w:r>
      <w:r w:rsidR="00EA03DF">
        <w:rPr>
          <w:rFonts w:cs="Arial"/>
        </w:rPr>
        <w:t>P</w:t>
      </w:r>
      <w:r w:rsidR="00B46B60">
        <w:rPr>
          <w:rFonts w:cs="Arial"/>
        </w:rPr>
        <w:t>olicy is detailed below.</w:t>
      </w:r>
    </w:p>
    <w:tbl>
      <w:tblPr>
        <w:tblStyle w:val="TableGrid"/>
        <w:tblW w:w="5000" w:type="pct"/>
        <w:tblLook w:val="04A0" w:firstRow="1" w:lastRow="0" w:firstColumn="1" w:lastColumn="0" w:noHBand="0" w:noVBand="1"/>
      </w:tblPr>
      <w:tblGrid>
        <w:gridCol w:w="4814"/>
        <w:gridCol w:w="4815"/>
      </w:tblGrid>
      <w:tr w:rsidR="00532368" w:rsidRPr="002670F0" w14:paraId="419453D9" w14:textId="77777777" w:rsidTr="00532368">
        <w:tc>
          <w:tcPr>
            <w:tcW w:w="2500" w:type="pct"/>
          </w:tcPr>
          <w:p w14:paraId="09A3ABC6" w14:textId="77777777" w:rsidR="00532368" w:rsidRPr="002670F0" w:rsidRDefault="00532368" w:rsidP="00503D21">
            <w:pPr>
              <w:pStyle w:val="ListParagraph"/>
              <w:rPr>
                <w:b/>
                <w:bCs/>
                <w:sz w:val="18"/>
                <w:szCs w:val="18"/>
              </w:rPr>
            </w:pPr>
            <w:r w:rsidRPr="004A59AF">
              <w:rPr>
                <w:b/>
                <w:bCs/>
                <w:i/>
                <w:iCs/>
                <w:sz w:val="18"/>
                <w:szCs w:val="18"/>
              </w:rPr>
              <w:t>TWWHA Management Plan 2016</w:t>
            </w:r>
            <w:r w:rsidRPr="002670F0">
              <w:rPr>
                <w:b/>
                <w:bCs/>
                <w:sz w:val="18"/>
                <w:szCs w:val="18"/>
              </w:rPr>
              <w:t xml:space="preserve"> specification</w:t>
            </w:r>
          </w:p>
        </w:tc>
        <w:tc>
          <w:tcPr>
            <w:tcW w:w="2500" w:type="pct"/>
          </w:tcPr>
          <w:p w14:paraId="67018D3D" w14:textId="77777777" w:rsidR="00532368" w:rsidRPr="002670F0" w:rsidRDefault="00532368" w:rsidP="00503D21">
            <w:pPr>
              <w:pStyle w:val="ListParagraph"/>
              <w:rPr>
                <w:b/>
                <w:bCs/>
                <w:sz w:val="18"/>
                <w:szCs w:val="18"/>
              </w:rPr>
            </w:pPr>
            <w:r w:rsidRPr="002670F0">
              <w:rPr>
                <w:b/>
                <w:bCs/>
                <w:sz w:val="18"/>
                <w:szCs w:val="18"/>
              </w:rPr>
              <w:t>Relationship to the PWS Rock Climbing Policy</w:t>
            </w:r>
          </w:p>
        </w:tc>
      </w:tr>
      <w:tr w:rsidR="00532368" w:rsidRPr="002670F0" w14:paraId="33CEECD1" w14:textId="77777777" w:rsidTr="00532368">
        <w:tc>
          <w:tcPr>
            <w:tcW w:w="2500" w:type="pct"/>
          </w:tcPr>
          <w:p w14:paraId="72617AE1" w14:textId="77777777" w:rsidR="00532368" w:rsidRPr="002670F0" w:rsidRDefault="00532368" w:rsidP="00503D21">
            <w:pPr>
              <w:pStyle w:val="ListParagraph"/>
              <w:rPr>
                <w:sz w:val="18"/>
                <w:szCs w:val="18"/>
              </w:rPr>
            </w:pPr>
            <w:r w:rsidRPr="002670F0">
              <w:rPr>
                <w:sz w:val="18"/>
                <w:szCs w:val="18"/>
              </w:rPr>
              <w:t>The TWWHA will be predominantly maintained as a traditional climbing area.</w:t>
            </w:r>
          </w:p>
        </w:tc>
        <w:tc>
          <w:tcPr>
            <w:tcW w:w="2500" w:type="pct"/>
          </w:tcPr>
          <w:p w14:paraId="20B3FBC8" w14:textId="47483AFE" w:rsidR="00532368" w:rsidRPr="002670F0" w:rsidRDefault="00830947" w:rsidP="00503D21">
            <w:pPr>
              <w:pStyle w:val="ListParagraph"/>
              <w:rPr>
                <w:sz w:val="18"/>
                <w:szCs w:val="18"/>
              </w:rPr>
            </w:pPr>
            <w:r>
              <w:rPr>
                <w:sz w:val="18"/>
                <w:szCs w:val="18"/>
              </w:rPr>
              <w:t>P</w:t>
            </w:r>
            <w:r w:rsidR="00532368">
              <w:rPr>
                <w:sz w:val="18"/>
                <w:szCs w:val="18"/>
              </w:rPr>
              <w:t>olicy</w:t>
            </w:r>
            <w:r>
              <w:rPr>
                <w:sz w:val="18"/>
                <w:szCs w:val="18"/>
              </w:rPr>
              <w:t xml:space="preserve"> is consistent</w:t>
            </w:r>
            <w:r w:rsidR="00532368">
              <w:rPr>
                <w:sz w:val="18"/>
                <w:szCs w:val="18"/>
              </w:rPr>
              <w:t>.</w:t>
            </w:r>
          </w:p>
        </w:tc>
      </w:tr>
      <w:tr w:rsidR="00532368" w:rsidRPr="002670F0" w14:paraId="67E66E89" w14:textId="77777777" w:rsidTr="00532368">
        <w:tc>
          <w:tcPr>
            <w:tcW w:w="2500" w:type="pct"/>
          </w:tcPr>
          <w:p w14:paraId="245FDA81" w14:textId="77777777" w:rsidR="00532368" w:rsidRPr="002670F0" w:rsidRDefault="00532368" w:rsidP="00503D21">
            <w:pPr>
              <w:pStyle w:val="ListParagraph"/>
              <w:rPr>
                <w:sz w:val="18"/>
                <w:szCs w:val="18"/>
              </w:rPr>
            </w:pPr>
            <w:r w:rsidRPr="002670F0">
              <w:rPr>
                <w:sz w:val="18"/>
                <w:szCs w:val="18"/>
              </w:rPr>
              <w:t>The establishment or maintenance of routes that are protected primarily or exclusively using fixed anchors (i.e. ‘sport’ climbs) is generally prohibited.</w:t>
            </w:r>
          </w:p>
        </w:tc>
        <w:tc>
          <w:tcPr>
            <w:tcW w:w="2500" w:type="pct"/>
          </w:tcPr>
          <w:p w14:paraId="7DBBEB52" w14:textId="1A9D442D" w:rsidR="00830947" w:rsidRDefault="00830947" w:rsidP="00503D21">
            <w:pPr>
              <w:pStyle w:val="ListParagraph"/>
              <w:rPr>
                <w:sz w:val="18"/>
                <w:szCs w:val="18"/>
              </w:rPr>
            </w:pPr>
            <w:r>
              <w:rPr>
                <w:sz w:val="18"/>
                <w:szCs w:val="18"/>
              </w:rPr>
              <w:t xml:space="preserve">Policy is consistent. </w:t>
            </w:r>
          </w:p>
          <w:p w14:paraId="33CA031E" w14:textId="0EDB4C48" w:rsidR="00532368" w:rsidRPr="002670F0" w:rsidRDefault="00532368" w:rsidP="00503D21">
            <w:pPr>
              <w:pStyle w:val="ListParagraph"/>
              <w:rPr>
                <w:sz w:val="18"/>
                <w:szCs w:val="18"/>
              </w:rPr>
            </w:pPr>
            <w:r>
              <w:rPr>
                <w:sz w:val="18"/>
                <w:szCs w:val="18"/>
              </w:rPr>
              <w:t>Removal of anchors on such routes by the climbing community is encouraged and does not require an authority.</w:t>
            </w:r>
          </w:p>
        </w:tc>
      </w:tr>
      <w:tr w:rsidR="00DC66A9" w:rsidRPr="002670F0" w14:paraId="4E7D1D18" w14:textId="77777777" w:rsidTr="00532368">
        <w:tc>
          <w:tcPr>
            <w:tcW w:w="2500" w:type="pct"/>
          </w:tcPr>
          <w:p w14:paraId="0E2B7968" w14:textId="6AC3F6B6" w:rsidR="00DC66A9" w:rsidRPr="002670F0" w:rsidRDefault="00DC66A9" w:rsidP="00503D21">
            <w:pPr>
              <w:pStyle w:val="ListParagraph"/>
              <w:rPr>
                <w:sz w:val="18"/>
                <w:szCs w:val="18"/>
              </w:rPr>
            </w:pPr>
            <w:r w:rsidRPr="002670F0">
              <w:rPr>
                <w:sz w:val="18"/>
                <w:szCs w:val="18"/>
              </w:rPr>
              <w:t>Existing routes in the 2013 minor boundary extension that use fixed anchors may be maintained. New routes may be established where fixed anchors are utilised subject to approval by</w:t>
            </w:r>
            <w:r w:rsidR="00F94C45">
              <w:rPr>
                <w:sz w:val="18"/>
                <w:szCs w:val="18"/>
              </w:rPr>
              <w:t xml:space="preserve"> the</w:t>
            </w:r>
            <w:r w:rsidRPr="002670F0">
              <w:rPr>
                <w:sz w:val="18"/>
                <w:szCs w:val="18"/>
              </w:rPr>
              <w:t xml:space="preserve"> PWS.</w:t>
            </w:r>
          </w:p>
        </w:tc>
        <w:tc>
          <w:tcPr>
            <w:tcW w:w="2500" w:type="pct"/>
            <w:vMerge w:val="restart"/>
          </w:tcPr>
          <w:p w14:paraId="19B7203F" w14:textId="449A4D67" w:rsidR="00DC66A9" w:rsidRDefault="00DC66A9" w:rsidP="00503D21">
            <w:pPr>
              <w:pStyle w:val="ListParagraph"/>
              <w:rPr>
                <w:sz w:val="18"/>
                <w:szCs w:val="18"/>
              </w:rPr>
            </w:pPr>
            <w:r>
              <w:rPr>
                <w:sz w:val="18"/>
                <w:szCs w:val="18"/>
              </w:rPr>
              <w:t>Replacement of existing anchors under a general authority for fixed anchor replacement is provided for:</w:t>
            </w:r>
          </w:p>
          <w:p w14:paraId="4705F98B" w14:textId="4F624546" w:rsidR="00DC66A9" w:rsidRDefault="00DC66A9" w:rsidP="00830947">
            <w:pPr>
              <w:pStyle w:val="ListParagraph"/>
              <w:numPr>
                <w:ilvl w:val="0"/>
                <w:numId w:val="14"/>
              </w:numPr>
              <w:rPr>
                <w:sz w:val="18"/>
                <w:szCs w:val="18"/>
              </w:rPr>
            </w:pPr>
            <w:r>
              <w:rPr>
                <w:sz w:val="18"/>
                <w:szCs w:val="18"/>
              </w:rPr>
              <w:t>2013 minor boundary extension areas;</w:t>
            </w:r>
          </w:p>
          <w:p w14:paraId="3D79CA53" w14:textId="08087E27" w:rsidR="00DC66A9" w:rsidRDefault="00DC66A9" w:rsidP="00830947">
            <w:pPr>
              <w:pStyle w:val="ListParagraph"/>
              <w:numPr>
                <w:ilvl w:val="0"/>
                <w:numId w:val="14"/>
              </w:numPr>
              <w:rPr>
                <w:sz w:val="18"/>
                <w:szCs w:val="18"/>
              </w:rPr>
            </w:pPr>
            <w:r>
              <w:rPr>
                <w:sz w:val="18"/>
                <w:szCs w:val="18"/>
              </w:rPr>
              <w:t xml:space="preserve">permanent anchors with historical precedence (i.e. </w:t>
            </w:r>
            <w:r w:rsidRPr="002670F0">
              <w:rPr>
                <w:sz w:val="18"/>
                <w:szCs w:val="18"/>
              </w:rPr>
              <w:t>Mount Geryon, The Acropolis, Frenchmans Cap and Mount Anne</w:t>
            </w:r>
            <w:r>
              <w:rPr>
                <w:sz w:val="18"/>
                <w:szCs w:val="18"/>
              </w:rPr>
              <w:t>); and</w:t>
            </w:r>
          </w:p>
          <w:p w14:paraId="2DA6A4B4" w14:textId="61C6E84C" w:rsidR="00DC66A9" w:rsidRDefault="00DC66A9" w:rsidP="00282CA9">
            <w:pPr>
              <w:pStyle w:val="ListParagraph"/>
              <w:numPr>
                <w:ilvl w:val="0"/>
                <w:numId w:val="14"/>
              </w:numPr>
              <w:rPr>
                <w:sz w:val="18"/>
                <w:szCs w:val="18"/>
              </w:rPr>
            </w:pPr>
            <w:r>
              <w:rPr>
                <w:sz w:val="18"/>
                <w:szCs w:val="18"/>
              </w:rPr>
              <w:t>l</w:t>
            </w:r>
            <w:r w:rsidRPr="002670F0">
              <w:rPr>
                <w:sz w:val="18"/>
                <w:szCs w:val="18"/>
              </w:rPr>
              <w:t>imited use of permanent abseil anchors for canyoning activities</w:t>
            </w:r>
            <w:r>
              <w:rPr>
                <w:sz w:val="18"/>
                <w:szCs w:val="18"/>
              </w:rPr>
              <w:t>.</w:t>
            </w:r>
          </w:p>
          <w:p w14:paraId="24FB0F0D" w14:textId="7B93BCBA" w:rsidR="00DC66A9" w:rsidRPr="002670F0" w:rsidRDefault="00DC66A9" w:rsidP="00503D21">
            <w:pPr>
              <w:pStyle w:val="ListParagraph"/>
              <w:rPr>
                <w:sz w:val="18"/>
                <w:szCs w:val="18"/>
              </w:rPr>
            </w:pPr>
            <w:r>
              <w:rPr>
                <w:sz w:val="18"/>
                <w:szCs w:val="18"/>
              </w:rPr>
              <w:t xml:space="preserve">Installation of new anchors requires </w:t>
            </w:r>
            <w:r w:rsidR="00C06972">
              <w:rPr>
                <w:sz w:val="18"/>
                <w:szCs w:val="18"/>
              </w:rPr>
              <w:t xml:space="preserve">a </w:t>
            </w:r>
            <w:r>
              <w:rPr>
                <w:sz w:val="18"/>
                <w:szCs w:val="18"/>
              </w:rPr>
              <w:t xml:space="preserve">specific </w:t>
            </w:r>
            <w:r w:rsidR="00514153">
              <w:rPr>
                <w:sz w:val="18"/>
                <w:szCs w:val="18"/>
              </w:rPr>
              <w:t>authority</w:t>
            </w:r>
            <w:r>
              <w:rPr>
                <w:sz w:val="18"/>
                <w:szCs w:val="18"/>
              </w:rPr>
              <w:t>.</w:t>
            </w:r>
          </w:p>
        </w:tc>
      </w:tr>
      <w:tr w:rsidR="00DC66A9" w:rsidRPr="002670F0" w14:paraId="6ED7DC23" w14:textId="77777777" w:rsidTr="00532368">
        <w:tc>
          <w:tcPr>
            <w:tcW w:w="2500" w:type="pct"/>
          </w:tcPr>
          <w:p w14:paraId="30D2047A" w14:textId="77777777" w:rsidR="00DC66A9" w:rsidRPr="002670F0" w:rsidRDefault="00DC66A9" w:rsidP="00503D21">
            <w:pPr>
              <w:pStyle w:val="ListParagraph"/>
              <w:rPr>
                <w:sz w:val="18"/>
                <w:szCs w:val="18"/>
              </w:rPr>
            </w:pPr>
            <w:r w:rsidRPr="002670F0">
              <w:rPr>
                <w:sz w:val="18"/>
                <w:szCs w:val="18"/>
              </w:rPr>
              <w:t>Based on historical precedence, the occasional limited installation (or replacement) of permanent anchors at Mount Geryon, The Acropolis, Frenchmans Cap and Mount Anne is permitted.</w:t>
            </w:r>
          </w:p>
        </w:tc>
        <w:tc>
          <w:tcPr>
            <w:tcW w:w="2500" w:type="pct"/>
            <w:vMerge/>
          </w:tcPr>
          <w:p w14:paraId="04027F3C" w14:textId="6239DC89" w:rsidR="00DC66A9" w:rsidRPr="002670F0" w:rsidRDefault="00DC66A9" w:rsidP="00503D21">
            <w:pPr>
              <w:pStyle w:val="ListParagraph"/>
              <w:rPr>
                <w:sz w:val="18"/>
                <w:szCs w:val="18"/>
              </w:rPr>
            </w:pPr>
          </w:p>
        </w:tc>
      </w:tr>
      <w:tr w:rsidR="00DC66A9" w:rsidRPr="002670F0" w14:paraId="0D388881" w14:textId="77777777" w:rsidTr="00532368">
        <w:tc>
          <w:tcPr>
            <w:tcW w:w="2500" w:type="pct"/>
          </w:tcPr>
          <w:p w14:paraId="696A4943" w14:textId="1574A75F" w:rsidR="00DC66A9" w:rsidRPr="002670F0" w:rsidRDefault="00DC66A9" w:rsidP="00503D21">
            <w:pPr>
              <w:pStyle w:val="ListParagraph"/>
              <w:rPr>
                <w:sz w:val="18"/>
                <w:szCs w:val="18"/>
              </w:rPr>
            </w:pPr>
            <w:r>
              <w:rPr>
                <w:sz w:val="18"/>
                <w:szCs w:val="18"/>
              </w:rPr>
              <w:t>Limited use of permanent abseil anchors for canyoning activities may be approved by the PWS, subject to site specific considerations.</w:t>
            </w:r>
          </w:p>
        </w:tc>
        <w:tc>
          <w:tcPr>
            <w:tcW w:w="2500" w:type="pct"/>
            <w:vMerge/>
          </w:tcPr>
          <w:p w14:paraId="2D89741F" w14:textId="77777777" w:rsidR="00DC66A9" w:rsidRPr="002670F0" w:rsidRDefault="00DC66A9" w:rsidP="00503D21">
            <w:pPr>
              <w:pStyle w:val="ListParagraph"/>
              <w:rPr>
                <w:sz w:val="18"/>
                <w:szCs w:val="18"/>
              </w:rPr>
            </w:pPr>
          </w:p>
        </w:tc>
      </w:tr>
      <w:tr w:rsidR="00532368" w:rsidRPr="002670F0" w14:paraId="56EF857B" w14:textId="77777777" w:rsidTr="00532368">
        <w:tc>
          <w:tcPr>
            <w:tcW w:w="2500" w:type="pct"/>
          </w:tcPr>
          <w:p w14:paraId="6A252585" w14:textId="77777777" w:rsidR="00532368" w:rsidRPr="002670F0" w:rsidRDefault="00532368" w:rsidP="00503D21">
            <w:pPr>
              <w:pStyle w:val="ListParagraph"/>
              <w:rPr>
                <w:sz w:val="18"/>
                <w:szCs w:val="18"/>
              </w:rPr>
            </w:pPr>
            <w:r w:rsidRPr="002670F0">
              <w:rPr>
                <w:sz w:val="18"/>
                <w:szCs w:val="18"/>
              </w:rPr>
              <w:t>Written authority must be obtained from the PWS before using power-driven equipment to install or replace any permanent anchor in the TWWHA.</w:t>
            </w:r>
          </w:p>
        </w:tc>
        <w:tc>
          <w:tcPr>
            <w:tcW w:w="2500" w:type="pct"/>
          </w:tcPr>
          <w:p w14:paraId="2E1D546E" w14:textId="77777777" w:rsidR="00532368" w:rsidRPr="002670F0" w:rsidRDefault="00532368" w:rsidP="00503D21">
            <w:pPr>
              <w:pStyle w:val="ListParagraph"/>
              <w:rPr>
                <w:sz w:val="18"/>
                <w:szCs w:val="18"/>
              </w:rPr>
            </w:pPr>
            <w:r w:rsidRPr="002670F0">
              <w:rPr>
                <w:sz w:val="18"/>
                <w:szCs w:val="18"/>
              </w:rPr>
              <w:t xml:space="preserve">Hand drills may be used for any </w:t>
            </w:r>
            <w:r>
              <w:rPr>
                <w:sz w:val="18"/>
                <w:szCs w:val="18"/>
              </w:rPr>
              <w:t xml:space="preserve">authorised </w:t>
            </w:r>
            <w:r w:rsidRPr="002670F0">
              <w:rPr>
                <w:sz w:val="18"/>
                <w:szCs w:val="18"/>
              </w:rPr>
              <w:t xml:space="preserve">installations </w:t>
            </w:r>
            <w:r>
              <w:rPr>
                <w:sz w:val="18"/>
                <w:szCs w:val="18"/>
              </w:rPr>
              <w:t>in the TWWHA</w:t>
            </w:r>
            <w:r w:rsidRPr="002670F0">
              <w:rPr>
                <w:sz w:val="18"/>
                <w:szCs w:val="18"/>
              </w:rPr>
              <w:t>.</w:t>
            </w:r>
          </w:p>
          <w:p w14:paraId="363CD621" w14:textId="34F7C3CE" w:rsidR="00532368" w:rsidRPr="002670F0" w:rsidRDefault="00532368" w:rsidP="00503D21">
            <w:pPr>
              <w:pStyle w:val="ListParagraph"/>
              <w:rPr>
                <w:sz w:val="18"/>
                <w:szCs w:val="18"/>
              </w:rPr>
            </w:pPr>
            <w:r w:rsidRPr="002670F0">
              <w:rPr>
                <w:sz w:val="18"/>
                <w:szCs w:val="18"/>
              </w:rPr>
              <w:t xml:space="preserve">Those wishing to use power-driven equipment </w:t>
            </w:r>
            <w:r w:rsidR="00DC66A9">
              <w:rPr>
                <w:sz w:val="18"/>
                <w:szCs w:val="18"/>
              </w:rPr>
              <w:t xml:space="preserve">to replace fixed anchors </w:t>
            </w:r>
            <w:r w:rsidRPr="002670F0">
              <w:rPr>
                <w:sz w:val="18"/>
                <w:szCs w:val="18"/>
              </w:rPr>
              <w:t>must contact the PWS to seek a</w:t>
            </w:r>
            <w:r w:rsidR="00575351">
              <w:rPr>
                <w:sz w:val="18"/>
                <w:szCs w:val="18"/>
              </w:rPr>
              <w:t xml:space="preserve"> separate</w:t>
            </w:r>
            <w:r w:rsidRPr="002670F0">
              <w:rPr>
                <w:sz w:val="18"/>
                <w:szCs w:val="18"/>
              </w:rPr>
              <w:t xml:space="preserve"> authority</w:t>
            </w:r>
            <w:r w:rsidR="00DC66A9">
              <w:rPr>
                <w:sz w:val="18"/>
                <w:szCs w:val="18"/>
              </w:rPr>
              <w:t xml:space="preserve"> to use power-driven equipment.</w:t>
            </w:r>
            <w:r w:rsidR="00B46B60">
              <w:rPr>
                <w:sz w:val="18"/>
                <w:szCs w:val="18"/>
              </w:rPr>
              <w:t xml:space="preserve"> </w:t>
            </w:r>
            <w:r w:rsidR="00DC66A9">
              <w:rPr>
                <w:sz w:val="18"/>
                <w:szCs w:val="18"/>
              </w:rPr>
              <w:t xml:space="preserve">For new installations, those wishing to use power-driven equipment should </w:t>
            </w:r>
            <w:r w:rsidR="00B46B60">
              <w:rPr>
                <w:sz w:val="18"/>
                <w:szCs w:val="18"/>
              </w:rPr>
              <w:t>specify this when seeking a specific authority</w:t>
            </w:r>
            <w:r w:rsidRPr="002670F0">
              <w:rPr>
                <w:sz w:val="18"/>
                <w:szCs w:val="18"/>
              </w:rPr>
              <w:t>.</w:t>
            </w:r>
          </w:p>
        </w:tc>
      </w:tr>
    </w:tbl>
    <w:p w14:paraId="3BFD4C75" w14:textId="4469DDB5" w:rsidR="00E85389" w:rsidRPr="0039651E" w:rsidRDefault="00E85389" w:rsidP="0039651E">
      <w:pPr>
        <w:rPr>
          <w:rFonts w:cs="Arial"/>
        </w:rPr>
      </w:pPr>
    </w:p>
    <w:sectPr w:rsidR="00E85389" w:rsidRPr="0039651E" w:rsidSect="00433B73">
      <w:pgSz w:w="11900" w:h="16840"/>
      <w:pgMar w:top="720" w:right="1127" w:bottom="720" w:left="1134" w:header="680"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14D15B" w14:textId="77777777" w:rsidR="00130C98" w:rsidRPr="008F1E55" w:rsidRDefault="00130C98" w:rsidP="001C18F2">
      <w:r w:rsidRPr="008F1E55">
        <w:separator/>
      </w:r>
    </w:p>
  </w:endnote>
  <w:endnote w:type="continuationSeparator" w:id="0">
    <w:p w14:paraId="005DCD79" w14:textId="77777777" w:rsidR="00130C98" w:rsidRPr="008F1E55" w:rsidRDefault="00130C98" w:rsidP="001C18F2">
      <w:r w:rsidRPr="008F1E55">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Times New Roman (Body CS)">
    <w:altName w:val="Times New Roman"/>
    <w:charset w:val="00"/>
    <w:family w:val="roman"/>
    <w:pitch w:val="default"/>
  </w:font>
  <w:font w:name="Times New Roman (Headings CS)">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4BBAE3" w14:textId="4CB2C1AD" w:rsidR="00DF29C5" w:rsidRPr="005A4C3F" w:rsidRDefault="00DF29C5" w:rsidP="00DF29C5">
    <w:pPr>
      <w:pBdr>
        <w:top w:val="single" w:sz="4" w:space="8" w:color="1E384B" w:themeColor="text2"/>
      </w:pBdr>
      <w:tabs>
        <w:tab w:val="right" w:pos="10460"/>
      </w:tabs>
      <w:spacing w:before="480" w:after="0"/>
      <w:ind w:right="962"/>
      <w:rPr>
        <w:rFonts w:cs="Arial"/>
        <w:color w:val="1E384B" w:themeColor="text2"/>
        <w:sz w:val="20"/>
        <w:szCs w:val="20"/>
      </w:rPr>
    </w:pPr>
    <w:r w:rsidRPr="005A4C3F">
      <w:rPr>
        <w:rFonts w:cs="Arial"/>
        <w:noProof/>
        <w:color w:val="1E384B" w:themeColor="text2"/>
        <w:sz w:val="20"/>
        <w:szCs w:val="20"/>
      </w:rPr>
      <mc:AlternateContent>
        <mc:Choice Requires="wps">
          <w:drawing>
            <wp:anchor distT="0" distB="0" distL="114300" distR="114300" simplePos="0" relativeHeight="251657216" behindDoc="0" locked="0" layoutInCell="1" allowOverlap="1" wp14:anchorId="78E366EC" wp14:editId="46F06126">
              <wp:simplePos x="0" y="0"/>
              <wp:positionH relativeFrom="margin">
                <wp:align>right</wp:align>
              </wp:positionH>
              <wp:positionV relativeFrom="paragraph">
                <wp:posOffset>131445</wp:posOffset>
              </wp:positionV>
              <wp:extent cx="533099" cy="530860"/>
              <wp:effectExtent l="0" t="0" r="635" b="2540"/>
              <wp:wrapNone/>
              <wp:docPr id="177" name="Freeform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33099" cy="530860"/>
                      </a:xfrm>
                      <a:custGeom>
                        <a:avLst/>
                        <a:gdLst>
                          <a:gd name="connsiteX0" fmla="*/ 2117479 w 2117732"/>
                          <a:gd name="connsiteY0" fmla="*/ 1049526 h 2108456"/>
                          <a:gd name="connsiteX1" fmla="*/ 1049689 w 2117732"/>
                          <a:gd name="connsiteY1" fmla="*/ 40 h 2108456"/>
                          <a:gd name="connsiteX2" fmla="*/ 634 w 2117732"/>
                          <a:gd name="connsiteY2" fmla="*/ 1027217 h 2108456"/>
                          <a:gd name="connsiteX3" fmla="*/ 0 w 2117732"/>
                          <a:gd name="connsiteY3" fmla="*/ 1027217 h 2108456"/>
                          <a:gd name="connsiteX4" fmla="*/ 0 w 2117732"/>
                          <a:gd name="connsiteY4" fmla="*/ 2108456 h 2108456"/>
                          <a:gd name="connsiteX5" fmla="*/ 1078323 w 2117732"/>
                          <a:gd name="connsiteY5" fmla="*/ 2108456 h 2108456"/>
                          <a:gd name="connsiteX6" fmla="*/ 1078323 w 2117732"/>
                          <a:gd name="connsiteY6" fmla="*/ 2108456 h 2108456"/>
                          <a:gd name="connsiteX7" fmla="*/ 2117732 w 2117732"/>
                          <a:gd name="connsiteY7" fmla="*/ 1050033 h 21084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2117732" h="2108456">
                            <a:moveTo>
                              <a:pt x="2117479" y="1049526"/>
                            </a:moveTo>
                            <a:cubicBezTo>
                              <a:pt x="2112421" y="464859"/>
                              <a:pt x="1634356" y="-5017"/>
                              <a:pt x="1049689" y="40"/>
                            </a:cubicBezTo>
                            <a:cubicBezTo>
                              <a:pt x="480815" y="4959"/>
                              <a:pt x="17543" y="458572"/>
                              <a:pt x="634" y="1027217"/>
                            </a:cubicBezTo>
                            <a:lnTo>
                              <a:pt x="0" y="1027217"/>
                            </a:lnTo>
                            <a:lnTo>
                              <a:pt x="0" y="2108456"/>
                            </a:lnTo>
                            <a:lnTo>
                              <a:pt x="1078323" y="2108456"/>
                            </a:lnTo>
                            <a:lnTo>
                              <a:pt x="1078323" y="2108456"/>
                            </a:lnTo>
                            <a:cubicBezTo>
                              <a:pt x="1655373" y="2097948"/>
                              <a:pt x="2117694" y="1627184"/>
                              <a:pt x="2117732" y="1050033"/>
                            </a:cubicBezTo>
                          </a:path>
                        </a:pathLst>
                      </a:custGeom>
                      <a:solidFill>
                        <a:schemeClr val="bg2"/>
                      </a:solidFill>
                      <a:ln w="12676"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8DC3C0" id="Freeform 10" o:spid="_x0000_s1026" alt="&quot;&quot;" style="position:absolute;margin-left:-9.2pt;margin-top:10.35pt;width:42pt;height:41.8pt;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2117732,21084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" path="m2117479,1049526c2112421,464859,1634356,-5017,1049689,40,480815,4959,17543,458572,634,1027217r-634,l,2108456r1078323,l1078323,2108456v577050,-10508,1039371,-481272,1039409,-1058423e" fillcolor="#00c397 [3214]" stroked="f" strokeweight=".35211mm">
              <v:stroke joinstyle="miter"/>
              <v:path arrowok="t" o:connecttype="custom" o:connectlocs="533035,264246;264239,10;160,258629;0,258629;0,530860;271447,530860;271447,530860;533099,264374" o:connectangles="0,0,0,0,0,0,0,0"/>
              <w10:wrap anchorx="margin"/>
            </v:shape>
          </w:pict>
        </mc:Fallback>
      </mc:AlternateContent>
    </w:r>
    <w:r w:rsidRPr="005A4C3F">
      <w:rPr>
        <w:rStyle w:val="PageNumber"/>
        <w:rFonts w:ascii="Arial" w:hAnsi="Arial" w:cs="Arial"/>
        <w:b w:val="0"/>
        <w:bCs/>
        <w:color w:val="1E384B" w:themeColor="text2"/>
        <w:sz w:val="20"/>
        <w:szCs w:val="20"/>
      </w:rPr>
      <w:t xml:space="preserve">Page </w:t>
    </w:r>
    <w:r w:rsidRPr="005A4C3F">
      <w:rPr>
        <w:rStyle w:val="PageNumber"/>
        <w:rFonts w:ascii="Arial" w:hAnsi="Arial" w:cs="Arial"/>
        <w:b w:val="0"/>
        <w:bCs/>
        <w:color w:val="1E384B" w:themeColor="text2"/>
        <w:sz w:val="20"/>
        <w:szCs w:val="20"/>
      </w:rPr>
      <w:fldChar w:fldCharType="begin"/>
    </w:r>
    <w:r w:rsidRPr="005A4C3F">
      <w:rPr>
        <w:rStyle w:val="PageNumber"/>
        <w:rFonts w:ascii="Arial" w:hAnsi="Arial" w:cs="Arial"/>
        <w:b w:val="0"/>
        <w:bCs/>
        <w:color w:val="1E384B" w:themeColor="text2"/>
        <w:sz w:val="20"/>
        <w:szCs w:val="20"/>
      </w:rPr>
      <w:instrText xml:space="preserve"> PAGE </w:instrText>
    </w:r>
    <w:r w:rsidRPr="005A4C3F">
      <w:rPr>
        <w:rStyle w:val="PageNumber"/>
        <w:rFonts w:ascii="Arial" w:hAnsi="Arial" w:cs="Arial"/>
        <w:b w:val="0"/>
        <w:bCs/>
        <w:color w:val="1E384B" w:themeColor="text2"/>
        <w:sz w:val="20"/>
        <w:szCs w:val="20"/>
      </w:rPr>
      <w:fldChar w:fldCharType="separate"/>
    </w:r>
    <w:r w:rsidRPr="005A4C3F">
      <w:rPr>
        <w:rStyle w:val="PageNumber"/>
        <w:rFonts w:ascii="Arial" w:hAnsi="Arial" w:cs="Arial"/>
        <w:b w:val="0"/>
        <w:bCs/>
        <w:color w:val="1E384B" w:themeColor="text2"/>
        <w:sz w:val="20"/>
        <w:szCs w:val="20"/>
      </w:rPr>
      <w:t>2</w:t>
    </w:r>
    <w:r w:rsidRPr="005A4C3F">
      <w:rPr>
        <w:rStyle w:val="PageNumber"/>
        <w:rFonts w:ascii="Arial" w:hAnsi="Arial" w:cs="Arial"/>
        <w:b w:val="0"/>
        <w:bCs/>
        <w:color w:val="1E384B" w:themeColor="text2"/>
        <w:sz w:val="20"/>
        <w:szCs w:val="20"/>
      </w:rPr>
      <w:fldChar w:fldCharType="end"/>
    </w:r>
    <w:r w:rsidRPr="005A4C3F">
      <w:rPr>
        <w:rStyle w:val="PageNumber"/>
        <w:rFonts w:ascii="Arial" w:hAnsi="Arial" w:cs="Arial"/>
        <w:b w:val="0"/>
        <w:bCs/>
        <w:color w:val="1E384B" w:themeColor="text2"/>
        <w:sz w:val="20"/>
        <w:szCs w:val="20"/>
      </w:rPr>
      <w:t xml:space="preserve"> of </w:t>
    </w:r>
    <w:r w:rsidRPr="005A4C3F">
      <w:rPr>
        <w:rStyle w:val="PageNumber"/>
        <w:rFonts w:ascii="Arial" w:hAnsi="Arial" w:cs="Arial"/>
        <w:b w:val="0"/>
        <w:bCs/>
        <w:color w:val="1E384B" w:themeColor="text2"/>
        <w:sz w:val="20"/>
        <w:szCs w:val="20"/>
      </w:rPr>
      <w:fldChar w:fldCharType="begin"/>
    </w:r>
    <w:r w:rsidRPr="005A4C3F">
      <w:rPr>
        <w:rStyle w:val="PageNumber"/>
        <w:rFonts w:ascii="Arial" w:hAnsi="Arial" w:cs="Arial"/>
        <w:b w:val="0"/>
        <w:bCs/>
        <w:color w:val="1E384B" w:themeColor="text2"/>
        <w:sz w:val="20"/>
        <w:szCs w:val="20"/>
      </w:rPr>
      <w:instrText xml:space="preserve"> NUMPAGES </w:instrText>
    </w:r>
    <w:r w:rsidRPr="005A4C3F">
      <w:rPr>
        <w:rStyle w:val="PageNumber"/>
        <w:rFonts w:ascii="Arial" w:hAnsi="Arial" w:cs="Arial"/>
        <w:b w:val="0"/>
        <w:bCs/>
        <w:color w:val="1E384B" w:themeColor="text2"/>
        <w:sz w:val="20"/>
        <w:szCs w:val="20"/>
      </w:rPr>
      <w:fldChar w:fldCharType="separate"/>
    </w:r>
    <w:r w:rsidRPr="005A4C3F">
      <w:rPr>
        <w:rStyle w:val="PageNumber"/>
        <w:rFonts w:ascii="Arial" w:hAnsi="Arial" w:cs="Arial"/>
        <w:b w:val="0"/>
        <w:bCs/>
        <w:color w:val="1E384B" w:themeColor="text2"/>
        <w:sz w:val="20"/>
        <w:szCs w:val="20"/>
      </w:rPr>
      <w:t>26</w:t>
    </w:r>
    <w:r w:rsidRPr="005A4C3F">
      <w:rPr>
        <w:rStyle w:val="PageNumber"/>
        <w:rFonts w:ascii="Arial" w:hAnsi="Arial" w:cs="Arial"/>
        <w:b w:val="0"/>
        <w:bCs/>
        <w:color w:val="1E384B" w:themeColor="text2"/>
        <w:sz w:val="20"/>
        <w:szCs w:val="20"/>
      </w:rPr>
      <w:fldChar w:fldCharType="end"/>
    </w:r>
    <w:r w:rsidRPr="005A4C3F">
      <w:rPr>
        <w:rStyle w:val="PageNumber"/>
        <w:rFonts w:ascii="Arial" w:hAnsi="Arial" w:cs="Arial"/>
        <w:color w:val="1E384B" w:themeColor="text2"/>
        <w:sz w:val="20"/>
        <w:szCs w:val="20"/>
      </w:rPr>
      <w:br/>
    </w:r>
    <w:r w:rsidR="001475FF">
      <w:rPr>
        <w:rFonts w:cs="Arial"/>
        <w:color w:val="1E384B" w:themeColor="text2"/>
        <w:sz w:val="20"/>
        <w:szCs w:val="20"/>
      </w:rPr>
      <w:t>Policy</w:t>
    </w:r>
    <w:r w:rsidR="007E6CFD">
      <w:rPr>
        <w:rFonts w:cs="Arial"/>
        <w:color w:val="1E384B" w:themeColor="text2"/>
        <w:sz w:val="20"/>
        <w:szCs w:val="20"/>
      </w:rPr>
      <w:t xml:space="preserve"> </w:t>
    </w:r>
    <w:r w:rsidR="007E6CFD" w:rsidRPr="005A4C3F">
      <w:rPr>
        <w:rFonts w:cs="Arial"/>
        <w:color w:val="1E384B" w:themeColor="text2"/>
        <w:sz w:val="20"/>
        <w:szCs w:val="20"/>
      </w:rPr>
      <w:t xml:space="preserve">| </w:t>
    </w:r>
    <w:r w:rsidR="001475FF">
      <w:rPr>
        <w:rFonts w:cs="Arial"/>
        <w:color w:val="1E384B" w:themeColor="text2"/>
        <w:sz w:val="20"/>
        <w:szCs w:val="20"/>
      </w:rPr>
      <w:t>Tasmania Parks and Wildlife Service Rock Climbing</w:t>
    </w:r>
    <w:r w:rsidR="007E6CFD" w:rsidRPr="005A4C3F">
      <w:rPr>
        <w:rFonts w:cs="Arial"/>
        <w:color w:val="1E384B" w:themeColor="text2"/>
        <w:sz w:val="20"/>
        <w:szCs w:val="20"/>
      </w:rPr>
      <w:t>, NRE Tas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D4E8A7" w14:textId="7CDFF639" w:rsidR="0094126C" w:rsidRPr="0094126C" w:rsidRDefault="0094126C" w:rsidP="0094126C">
    <w:pPr>
      <w:pStyle w:val="TasGovDepartmentName"/>
      <w:tabs>
        <w:tab w:val="left" w:pos="9072"/>
      </w:tabs>
      <w:spacing w:before="480" w:after="0"/>
      <w:ind w:left="0"/>
      <w:rPr>
        <w:rFonts w:cs="Arial"/>
        <w:sz w:val="20"/>
        <w:szCs w:val="22"/>
        <w:lang w:val="en-US"/>
      </w:rPr>
    </w:pPr>
    <w:r>
      <w:rPr>
        <w:rFonts w:cs="Arial"/>
        <w:sz w:val="20"/>
        <w:szCs w:val="22"/>
        <w:lang w:val="en-US"/>
      </w:rPr>
      <w:br/>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8E31F3" w14:textId="77777777" w:rsidR="00130C98" w:rsidRPr="008F1E55" w:rsidRDefault="00130C98" w:rsidP="001C18F2">
      <w:r w:rsidRPr="008F1E55">
        <w:separator/>
      </w:r>
    </w:p>
  </w:footnote>
  <w:footnote w:type="continuationSeparator" w:id="0">
    <w:p w14:paraId="5D1D31DF" w14:textId="77777777" w:rsidR="00130C98" w:rsidRPr="008F1E55" w:rsidRDefault="00130C98" w:rsidP="001C18F2">
      <w:r w:rsidRPr="008F1E55">
        <w:continuationSeparator/>
      </w:r>
    </w:p>
  </w:footnote>
  <w:footnote w:id="1">
    <w:p w14:paraId="703A28EC" w14:textId="69DD9554" w:rsidR="005A6987" w:rsidRDefault="005A6987">
      <w:pPr>
        <w:pStyle w:val="FootnoteText"/>
      </w:pPr>
      <w:r>
        <w:rPr>
          <w:rStyle w:val="FootnoteReference"/>
        </w:rPr>
        <w:footnoteRef/>
      </w:r>
      <w:r>
        <w:t xml:space="preserve"> NPRMR reg</w:t>
      </w:r>
      <w:r w:rsidR="0092122D">
        <w:t>s</w:t>
      </w:r>
      <w:r>
        <w:t xml:space="preserve"> 5(2)(a</w:t>
      </w:r>
      <w:r w:rsidR="0092122D">
        <w:t>) and 5(2)(c); CLR regs 19(1)(a) and 19(1)(c); CLA ss 46(1)(c), 46(1)(d) and 46(1)(e).</w:t>
      </w:r>
    </w:p>
  </w:footnote>
  <w:footnote w:id="2">
    <w:p w14:paraId="653BD7C7" w14:textId="5FD49782" w:rsidR="005A6987" w:rsidRPr="005A6987" w:rsidRDefault="005A6987">
      <w:pPr>
        <w:pStyle w:val="FootnoteText"/>
      </w:pPr>
      <w:r>
        <w:rPr>
          <w:rStyle w:val="FootnoteReference"/>
        </w:rPr>
        <w:footnoteRef/>
      </w:r>
      <w:r>
        <w:t xml:space="preserve"> </w:t>
      </w:r>
      <w:r w:rsidRPr="005A6987">
        <w:t>NPRMR</w:t>
      </w:r>
      <w:r>
        <w:t xml:space="preserve"> reg</w:t>
      </w:r>
      <w:r w:rsidR="0092122D">
        <w:t>s</w:t>
      </w:r>
      <w:r>
        <w:t xml:space="preserve"> 5(6)(b</w:t>
      </w:r>
      <w:r w:rsidR="0092122D">
        <w:t xml:space="preserve">) and 5(6)(c); </w:t>
      </w:r>
      <w:r>
        <w:t>CLR reg</w:t>
      </w:r>
      <w:r w:rsidR="0092122D">
        <w:t>s</w:t>
      </w:r>
      <w:r>
        <w:t xml:space="preserve"> 19(5)(b</w:t>
      </w:r>
      <w:r w:rsidR="0092122D">
        <w:t>) and 19(5)(c).</w:t>
      </w:r>
    </w:p>
  </w:footnote>
  <w:footnote w:id="3">
    <w:p w14:paraId="66A3825A" w14:textId="42F1B9E9" w:rsidR="008E5E45" w:rsidRPr="008E5E45" w:rsidRDefault="008E5E45">
      <w:pPr>
        <w:pStyle w:val="FootnoteText"/>
      </w:pPr>
      <w:r>
        <w:rPr>
          <w:rStyle w:val="FootnoteReference"/>
        </w:rPr>
        <w:footnoteRef/>
      </w:r>
      <w:r w:rsidR="002F45A9">
        <w:t xml:space="preserve"> </w:t>
      </w:r>
      <w:r>
        <w:t xml:space="preserve">Aboriginal cultural heritage is defined in the </w:t>
      </w:r>
      <w:r>
        <w:rPr>
          <w:i/>
          <w:iCs/>
        </w:rPr>
        <w:t>Aboriginal Heritage Act 1975</w:t>
      </w:r>
      <w:r>
        <w:t xml:space="preserve"> </w:t>
      </w:r>
      <w:r w:rsidR="002F45A9">
        <w:t>as ‘relics’ (see definition in the Definition table).</w:t>
      </w:r>
      <w:r>
        <w:t xml:space="preserve"> It is an offence under </w:t>
      </w:r>
      <w:r w:rsidR="002F45A9">
        <w:t xml:space="preserve">the Act </w:t>
      </w:r>
      <w:r>
        <w:t>to interfere with relics without a permit.</w:t>
      </w:r>
      <w:r w:rsidR="00824F38">
        <w:t xml:space="preserve"> AHT can be contacted for information and advice on 1300 487 045 or </w:t>
      </w:r>
      <w:hyperlink r:id="rId1" w:history="1">
        <w:r w:rsidR="00824F38" w:rsidRPr="001D74E3">
          <w:rPr>
            <w:rStyle w:val="Hyperlink"/>
          </w:rPr>
          <w:t>aboriginal@heritage.tas.gov.au</w:t>
        </w:r>
      </w:hyperlink>
      <w:r w:rsidR="00824F38">
        <w:t>.</w:t>
      </w:r>
    </w:p>
  </w:footnote>
  <w:footnote w:id="4">
    <w:p w14:paraId="16AF6097" w14:textId="17998590" w:rsidR="00CE492B" w:rsidRDefault="00CE492B">
      <w:pPr>
        <w:pStyle w:val="FootnoteText"/>
      </w:pPr>
      <w:r>
        <w:rPr>
          <w:rStyle w:val="FootnoteReference"/>
        </w:rPr>
        <w:footnoteRef/>
      </w:r>
      <w:r>
        <w:t xml:space="preserve"> NPRMA s 38 and CLA s 45A.</w:t>
      </w:r>
    </w:p>
  </w:footnote>
  <w:footnote w:id="5">
    <w:p w14:paraId="5AA0AB45" w14:textId="77777777" w:rsidR="001670B9" w:rsidRPr="005A4C3F" w:rsidRDefault="001670B9" w:rsidP="00434950">
      <w:pPr>
        <w:pStyle w:val="FootnoteText"/>
        <w:rPr>
          <w:rFonts w:cs="Arial"/>
        </w:rPr>
      </w:pPr>
      <w:r w:rsidRPr="005A4C3F">
        <w:rPr>
          <w:rStyle w:val="FootnoteReference"/>
          <w:rFonts w:cs="Arial"/>
        </w:rPr>
        <w:footnoteRef/>
      </w:r>
      <w:r w:rsidRPr="005A4C3F">
        <w:rPr>
          <w:rFonts w:cs="Arial"/>
        </w:rPr>
        <w:t xml:space="preserve"> Australia ICOMOS, </w:t>
      </w:r>
      <w:r w:rsidRPr="005A4C3F">
        <w:rPr>
          <w:rFonts w:cs="Arial"/>
          <w:i/>
          <w:iCs/>
        </w:rPr>
        <w:t>The Burra Charter: the Australian ICOMOS Charter for Places of Cultural Significance</w:t>
      </w:r>
      <w:r w:rsidRPr="005A4C3F">
        <w:rPr>
          <w:rFonts w:cs="Arial"/>
        </w:rPr>
        <w:t>, Australia ICOMOS, 2013.</w:t>
      </w:r>
    </w:p>
  </w:footnote>
  <w:footnote w:id="6">
    <w:p w14:paraId="04776355" w14:textId="77777777" w:rsidR="001670B9" w:rsidRPr="00067E4D" w:rsidRDefault="001670B9">
      <w:pPr>
        <w:pStyle w:val="FootnoteText"/>
        <w:rPr>
          <w:rFonts w:cs="Arial"/>
        </w:rPr>
      </w:pPr>
      <w:r w:rsidRPr="00067E4D">
        <w:rPr>
          <w:rStyle w:val="FootnoteReference"/>
          <w:rFonts w:cs="Arial"/>
        </w:rPr>
        <w:footnoteRef/>
      </w:r>
      <w:r w:rsidRPr="00067E4D">
        <w:rPr>
          <w:rFonts w:cs="Arial"/>
        </w:rPr>
        <w:t xml:space="preserve"> Australian Heritage Commission, </w:t>
      </w:r>
      <w:r w:rsidRPr="00067E4D">
        <w:rPr>
          <w:rFonts w:cs="Arial"/>
          <w:i/>
          <w:iCs/>
        </w:rPr>
        <w:t>Australian Natural Heritage Charter</w:t>
      </w:r>
      <w:r w:rsidRPr="00067E4D">
        <w:rPr>
          <w:rFonts w:cs="Arial"/>
        </w:rPr>
        <w:t>, Australian Heritage Commission, 1997.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4C2E0" w14:textId="5293E82F" w:rsidR="00276343" w:rsidRPr="005A4C3F" w:rsidRDefault="006D5378" w:rsidP="006D5378">
    <w:pPr>
      <w:pStyle w:val="Header"/>
      <w:rPr>
        <w:rFonts w:cs="Arial"/>
      </w:rPr>
    </w:pPr>
    <w:sdt>
      <w:sdtPr>
        <w:rPr>
          <w:rFonts w:cs="Arial"/>
        </w:rPr>
        <w:id w:val="-2107183190"/>
        <w:docPartObj>
          <w:docPartGallery w:val="Watermarks"/>
          <w:docPartUnique/>
        </w:docPartObj>
      </w:sdtPr>
      <w:sdtContent>
        <w:r w:rsidRPr="006D5378">
          <w:rPr>
            <w:rFonts w:cs="Arial"/>
            <w:noProof/>
          </w:rPr>
          <w:pict w14:anchorId="07862B3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1" type="#_x0000_t136" style="position:absolute;margin-left:0;margin-top:0;width:412.4pt;height:247.45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8336A3" w14:textId="2E1A22A8" w:rsidR="00DF29C5" w:rsidRPr="005A4C3F" w:rsidRDefault="006D5378">
    <w:pPr>
      <w:pStyle w:val="Header"/>
      <w:rPr>
        <w:rFonts w:cs="Arial"/>
      </w:rPr>
    </w:pPr>
    <w:sdt>
      <w:sdtPr>
        <w:rPr>
          <w:rFonts w:cs="Arial"/>
        </w:rPr>
        <w:id w:val="2002841132"/>
        <w:docPartObj>
          <w:docPartGallery w:val="Watermarks"/>
          <w:docPartUnique/>
        </w:docPartObj>
      </w:sdtPr>
      <w:sdtContent>
        <w:r w:rsidRPr="006D5378">
          <w:rPr>
            <w:rFonts w:cs="Arial"/>
            <w:noProof/>
          </w:rPr>
          <w:pict w14:anchorId="7BD5B50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30"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DF29C5" w:rsidRPr="005A4C3F">
      <w:rPr>
        <w:rFonts w:cs="Arial"/>
        <w:noProof/>
      </w:rPr>
      <w:drawing>
        <wp:inline distT="0" distB="0" distL="0" distR="0" wp14:anchorId="6D9DB144" wp14:editId="448EFAF5">
          <wp:extent cx="6120765" cy="1451610"/>
          <wp:effectExtent l="0" t="0" r="0" b="0"/>
          <wp:docPr id="1798891060" name="Picture 1798891060"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ico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765" cy="145161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DD449D"/>
    <w:multiLevelType w:val="hybridMultilevel"/>
    <w:tmpl w:val="BC7429F2"/>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 w15:restartNumberingAfterBreak="0">
    <w:nsid w:val="08CB71AE"/>
    <w:multiLevelType w:val="hybridMultilevel"/>
    <w:tmpl w:val="BC7429F2"/>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 w15:restartNumberingAfterBreak="0">
    <w:nsid w:val="11674B9C"/>
    <w:multiLevelType w:val="hybridMultilevel"/>
    <w:tmpl w:val="BC7429F2"/>
    <w:lvl w:ilvl="0" w:tplc="0C090019">
      <w:start w:val="1"/>
      <w:numFmt w:val="lowerLetter"/>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3" w15:restartNumberingAfterBreak="0">
    <w:nsid w:val="2E152134"/>
    <w:multiLevelType w:val="multilevel"/>
    <w:tmpl w:val="40823E14"/>
    <w:lvl w:ilvl="0">
      <w:start w:val="1"/>
      <w:numFmt w:val="decimal"/>
      <w:lvlText w:val="%1."/>
      <w:lvlJc w:val="left"/>
      <w:pPr>
        <w:ind w:left="567" w:hanging="567"/>
      </w:pPr>
      <w:rPr>
        <w:rFonts w:hint="default"/>
      </w:rPr>
    </w:lvl>
    <w:lvl w:ilvl="1">
      <w:start w:val="1"/>
      <w:numFmt w:val="decimal"/>
      <w:lvlText w:val="%1.%2."/>
      <w:lvlJc w:val="left"/>
      <w:pPr>
        <w:ind w:left="964" w:hanging="964"/>
      </w:pPr>
      <w:rPr>
        <w:rFonts w:hint="default"/>
      </w:rPr>
    </w:lvl>
    <w:lvl w:ilvl="2">
      <w:start w:val="1"/>
      <w:numFmt w:val="decimal"/>
      <w:lvlText w:val="%1.%2.%3."/>
      <w:lvlJc w:val="left"/>
      <w:pPr>
        <w:ind w:left="964" w:hanging="964"/>
      </w:pPr>
      <w:rPr>
        <w:rFonts w:hint="default"/>
      </w:rPr>
    </w:lvl>
    <w:lvl w:ilvl="3">
      <w:start w:val="1"/>
      <w:numFmt w:val="decimal"/>
      <w:lvlText w:val="%1.%2.%3.%4."/>
      <w:lvlJc w:val="left"/>
      <w:pPr>
        <w:ind w:left="964" w:hanging="964"/>
      </w:pPr>
      <w:rPr>
        <w:rFonts w:hint="default"/>
      </w:rPr>
    </w:lvl>
    <w:lvl w:ilvl="4">
      <w:start w:val="1"/>
      <w:numFmt w:val="decimal"/>
      <w:lvlText w:val="%1.%2.%3.%4.%5."/>
      <w:lvlJc w:val="left"/>
      <w:pPr>
        <w:ind w:left="964" w:hanging="964"/>
      </w:pPr>
      <w:rPr>
        <w:rFonts w:hint="default"/>
      </w:rPr>
    </w:lvl>
    <w:lvl w:ilvl="5">
      <w:start w:val="1"/>
      <w:numFmt w:val="decimal"/>
      <w:lvlText w:val="%1.%2.%3.%4.%5.%6."/>
      <w:lvlJc w:val="left"/>
      <w:pPr>
        <w:ind w:left="964" w:hanging="964"/>
      </w:pPr>
      <w:rPr>
        <w:rFonts w:hint="default"/>
      </w:rPr>
    </w:lvl>
    <w:lvl w:ilvl="6">
      <w:start w:val="1"/>
      <w:numFmt w:val="decimal"/>
      <w:lvlText w:val="%1.%2.%3.%4.%5.%6.%7."/>
      <w:lvlJc w:val="left"/>
      <w:pPr>
        <w:ind w:left="964" w:hanging="964"/>
      </w:pPr>
      <w:rPr>
        <w:rFonts w:hint="default"/>
      </w:rPr>
    </w:lvl>
    <w:lvl w:ilvl="7">
      <w:start w:val="1"/>
      <w:numFmt w:val="none"/>
      <w:lvlText w:val="%1.%2.%3.%4.%5.%6.%7."/>
      <w:lvlJc w:val="left"/>
      <w:pPr>
        <w:ind w:left="964" w:hanging="964"/>
      </w:pPr>
      <w:rPr>
        <w:rFonts w:hint="default"/>
      </w:rPr>
    </w:lvl>
    <w:lvl w:ilvl="8">
      <w:start w:val="1"/>
      <w:numFmt w:val="decimal"/>
      <w:lvlText w:val="%1.%2.%3.%4.%5.%6.%7.%8.%9."/>
      <w:lvlJc w:val="left"/>
      <w:pPr>
        <w:ind w:left="964" w:hanging="964"/>
      </w:pPr>
      <w:rPr>
        <w:rFonts w:hint="default"/>
      </w:rPr>
    </w:lvl>
  </w:abstractNum>
  <w:abstractNum w:abstractNumId="4" w15:restartNumberingAfterBreak="0">
    <w:nsid w:val="2F3658D9"/>
    <w:multiLevelType w:val="hybridMultilevel"/>
    <w:tmpl w:val="76ECC824"/>
    <w:lvl w:ilvl="0" w:tplc="0C090019">
      <w:start w:val="1"/>
      <w:numFmt w:val="lowerLetter"/>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5" w15:restartNumberingAfterBreak="0">
    <w:nsid w:val="31BA745D"/>
    <w:multiLevelType w:val="hybridMultilevel"/>
    <w:tmpl w:val="C2FE35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40471E38"/>
    <w:multiLevelType w:val="hybridMultilevel"/>
    <w:tmpl w:val="E1B80E5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42FC0133"/>
    <w:multiLevelType w:val="hybridMultilevel"/>
    <w:tmpl w:val="BC7429F2"/>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8" w15:restartNumberingAfterBreak="0">
    <w:nsid w:val="441404E3"/>
    <w:multiLevelType w:val="hybridMultilevel"/>
    <w:tmpl w:val="2D1606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472A5232"/>
    <w:multiLevelType w:val="hybridMultilevel"/>
    <w:tmpl w:val="108AF0EC"/>
    <w:lvl w:ilvl="0" w:tplc="0C090019">
      <w:start w:val="1"/>
      <w:numFmt w:val="lowerLetter"/>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0" w15:restartNumberingAfterBreak="0">
    <w:nsid w:val="61567AB0"/>
    <w:multiLevelType w:val="hybridMultilevel"/>
    <w:tmpl w:val="270A07FC"/>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62B17EBC"/>
    <w:multiLevelType w:val="hybridMultilevel"/>
    <w:tmpl w:val="8B0E1E0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15:restartNumberingAfterBreak="0">
    <w:nsid w:val="69AA60FC"/>
    <w:multiLevelType w:val="hybridMultilevel"/>
    <w:tmpl w:val="BC7429F2"/>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3" w15:restartNumberingAfterBreak="0">
    <w:nsid w:val="6C815C32"/>
    <w:multiLevelType w:val="hybridMultilevel"/>
    <w:tmpl w:val="BC7429F2"/>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4" w15:restartNumberingAfterBreak="0">
    <w:nsid w:val="72073DE0"/>
    <w:multiLevelType w:val="hybridMultilevel"/>
    <w:tmpl w:val="BC7429F2"/>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5" w15:restartNumberingAfterBreak="0">
    <w:nsid w:val="79691389"/>
    <w:multiLevelType w:val="hybridMultilevel"/>
    <w:tmpl w:val="5FF499D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79E76377"/>
    <w:multiLevelType w:val="hybridMultilevel"/>
    <w:tmpl w:val="4B14B9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958295432">
    <w:abstractNumId w:val="3"/>
  </w:num>
  <w:num w:numId="2" w16cid:durableId="1989237650">
    <w:abstractNumId w:val="6"/>
  </w:num>
  <w:num w:numId="3" w16cid:durableId="590895559">
    <w:abstractNumId w:val="10"/>
  </w:num>
  <w:num w:numId="4" w16cid:durableId="179128018">
    <w:abstractNumId w:val="5"/>
  </w:num>
  <w:num w:numId="5" w16cid:durableId="1936934239">
    <w:abstractNumId w:val="2"/>
  </w:num>
  <w:num w:numId="6" w16cid:durableId="694884736">
    <w:abstractNumId w:val="13"/>
  </w:num>
  <w:num w:numId="7" w16cid:durableId="2020814150">
    <w:abstractNumId w:val="12"/>
  </w:num>
  <w:num w:numId="8" w16cid:durableId="1836997868">
    <w:abstractNumId w:val="0"/>
  </w:num>
  <w:num w:numId="9" w16cid:durableId="1121343373">
    <w:abstractNumId w:val="7"/>
  </w:num>
  <w:num w:numId="10" w16cid:durableId="252323569">
    <w:abstractNumId w:val="4"/>
  </w:num>
  <w:num w:numId="11" w16cid:durableId="2001500955">
    <w:abstractNumId w:val="14"/>
  </w:num>
  <w:num w:numId="12" w16cid:durableId="1639334785">
    <w:abstractNumId w:val="1"/>
  </w:num>
  <w:num w:numId="13" w16cid:durableId="592394812">
    <w:abstractNumId w:val="8"/>
  </w:num>
  <w:num w:numId="14" w16cid:durableId="2059817417">
    <w:abstractNumId w:val="11"/>
  </w:num>
  <w:num w:numId="15" w16cid:durableId="736166657">
    <w:abstractNumId w:val="16"/>
  </w:num>
  <w:num w:numId="16" w16cid:durableId="1524247857">
    <w:abstractNumId w:val="15"/>
  </w:num>
  <w:num w:numId="17" w16cid:durableId="1143501719">
    <w:abstractNumId w:val="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6F91"/>
    <w:rsid w:val="00004995"/>
    <w:rsid w:val="000079C9"/>
    <w:rsid w:val="00012635"/>
    <w:rsid w:val="00013157"/>
    <w:rsid w:val="00014922"/>
    <w:rsid w:val="00014F2F"/>
    <w:rsid w:val="00015BDB"/>
    <w:rsid w:val="00015CCF"/>
    <w:rsid w:val="00020923"/>
    <w:rsid w:val="00023EF0"/>
    <w:rsid w:val="00025133"/>
    <w:rsid w:val="00025FCE"/>
    <w:rsid w:val="0002663D"/>
    <w:rsid w:val="000345D7"/>
    <w:rsid w:val="000377FA"/>
    <w:rsid w:val="0004307E"/>
    <w:rsid w:val="00044A4B"/>
    <w:rsid w:val="00044C8A"/>
    <w:rsid w:val="00044E65"/>
    <w:rsid w:val="000523D3"/>
    <w:rsid w:val="000525F8"/>
    <w:rsid w:val="000539D5"/>
    <w:rsid w:val="00054128"/>
    <w:rsid w:val="000543F7"/>
    <w:rsid w:val="00055562"/>
    <w:rsid w:val="00056C46"/>
    <w:rsid w:val="00056E56"/>
    <w:rsid w:val="00060897"/>
    <w:rsid w:val="00061B17"/>
    <w:rsid w:val="000622FD"/>
    <w:rsid w:val="00063B80"/>
    <w:rsid w:val="00064669"/>
    <w:rsid w:val="00067C2A"/>
    <w:rsid w:val="00067E4D"/>
    <w:rsid w:val="00072614"/>
    <w:rsid w:val="0007263B"/>
    <w:rsid w:val="00073F22"/>
    <w:rsid w:val="00077405"/>
    <w:rsid w:val="00084C41"/>
    <w:rsid w:val="0009028B"/>
    <w:rsid w:val="000923B1"/>
    <w:rsid w:val="00097203"/>
    <w:rsid w:val="000972C9"/>
    <w:rsid w:val="000A0109"/>
    <w:rsid w:val="000A0761"/>
    <w:rsid w:val="000A0DBB"/>
    <w:rsid w:val="000A2014"/>
    <w:rsid w:val="000A55E0"/>
    <w:rsid w:val="000A571B"/>
    <w:rsid w:val="000A7701"/>
    <w:rsid w:val="000B0D5C"/>
    <w:rsid w:val="000B16AD"/>
    <w:rsid w:val="000B3DD8"/>
    <w:rsid w:val="000B5615"/>
    <w:rsid w:val="000B597F"/>
    <w:rsid w:val="000B5D99"/>
    <w:rsid w:val="000B6F29"/>
    <w:rsid w:val="000B7BC3"/>
    <w:rsid w:val="000C1BEB"/>
    <w:rsid w:val="000C1FBF"/>
    <w:rsid w:val="000C3B82"/>
    <w:rsid w:val="000C4AA9"/>
    <w:rsid w:val="000C4CD0"/>
    <w:rsid w:val="000C7964"/>
    <w:rsid w:val="000D13F4"/>
    <w:rsid w:val="000D6019"/>
    <w:rsid w:val="000D6398"/>
    <w:rsid w:val="000D701B"/>
    <w:rsid w:val="000D7AE5"/>
    <w:rsid w:val="000E243A"/>
    <w:rsid w:val="000E2451"/>
    <w:rsid w:val="000E468E"/>
    <w:rsid w:val="000E599D"/>
    <w:rsid w:val="000E5F53"/>
    <w:rsid w:val="000E75B4"/>
    <w:rsid w:val="000E7C65"/>
    <w:rsid w:val="000F17C9"/>
    <w:rsid w:val="000F1926"/>
    <w:rsid w:val="000F3E03"/>
    <w:rsid w:val="000F44E5"/>
    <w:rsid w:val="000F5159"/>
    <w:rsid w:val="000F7F42"/>
    <w:rsid w:val="00102289"/>
    <w:rsid w:val="001074EB"/>
    <w:rsid w:val="001141C7"/>
    <w:rsid w:val="001150D5"/>
    <w:rsid w:val="0011623B"/>
    <w:rsid w:val="001171FE"/>
    <w:rsid w:val="00121ECB"/>
    <w:rsid w:val="001234E2"/>
    <w:rsid w:val="00123D16"/>
    <w:rsid w:val="00130C98"/>
    <w:rsid w:val="00137716"/>
    <w:rsid w:val="00140A5B"/>
    <w:rsid w:val="0014209D"/>
    <w:rsid w:val="001428CF"/>
    <w:rsid w:val="00142E75"/>
    <w:rsid w:val="00146853"/>
    <w:rsid w:val="0014708E"/>
    <w:rsid w:val="001475FF"/>
    <w:rsid w:val="001504C7"/>
    <w:rsid w:val="00151467"/>
    <w:rsid w:val="00151F4D"/>
    <w:rsid w:val="0015383C"/>
    <w:rsid w:val="00157BCC"/>
    <w:rsid w:val="00165377"/>
    <w:rsid w:val="00165781"/>
    <w:rsid w:val="00165923"/>
    <w:rsid w:val="00165B7E"/>
    <w:rsid w:val="001670B9"/>
    <w:rsid w:val="00171158"/>
    <w:rsid w:val="001764EB"/>
    <w:rsid w:val="00176E00"/>
    <w:rsid w:val="00177771"/>
    <w:rsid w:val="00182149"/>
    <w:rsid w:val="00186D30"/>
    <w:rsid w:val="001876E7"/>
    <w:rsid w:val="00191FB3"/>
    <w:rsid w:val="0019582D"/>
    <w:rsid w:val="0019604E"/>
    <w:rsid w:val="001976ED"/>
    <w:rsid w:val="001A2A8E"/>
    <w:rsid w:val="001A4E32"/>
    <w:rsid w:val="001A518D"/>
    <w:rsid w:val="001A54A8"/>
    <w:rsid w:val="001B0A13"/>
    <w:rsid w:val="001B0D18"/>
    <w:rsid w:val="001B2605"/>
    <w:rsid w:val="001B37E4"/>
    <w:rsid w:val="001B665B"/>
    <w:rsid w:val="001B708D"/>
    <w:rsid w:val="001C0D80"/>
    <w:rsid w:val="001C12EE"/>
    <w:rsid w:val="001C15A1"/>
    <w:rsid w:val="001C164A"/>
    <w:rsid w:val="001C18F2"/>
    <w:rsid w:val="001C351A"/>
    <w:rsid w:val="001C6BE4"/>
    <w:rsid w:val="001C7332"/>
    <w:rsid w:val="001C7784"/>
    <w:rsid w:val="001D3534"/>
    <w:rsid w:val="001D6EB2"/>
    <w:rsid w:val="001E1821"/>
    <w:rsid w:val="001E2095"/>
    <w:rsid w:val="001E23DF"/>
    <w:rsid w:val="001E3791"/>
    <w:rsid w:val="001E7137"/>
    <w:rsid w:val="001F0930"/>
    <w:rsid w:val="001F1318"/>
    <w:rsid w:val="001F1AE1"/>
    <w:rsid w:val="001F2167"/>
    <w:rsid w:val="001F3BA7"/>
    <w:rsid w:val="001F7D20"/>
    <w:rsid w:val="002011CB"/>
    <w:rsid w:val="00203DD6"/>
    <w:rsid w:val="00204590"/>
    <w:rsid w:val="002055CF"/>
    <w:rsid w:val="00205A0C"/>
    <w:rsid w:val="00206ABA"/>
    <w:rsid w:val="00207167"/>
    <w:rsid w:val="00210A00"/>
    <w:rsid w:val="00210B7B"/>
    <w:rsid w:val="00211B0E"/>
    <w:rsid w:val="002139B4"/>
    <w:rsid w:val="00215F65"/>
    <w:rsid w:val="00216A8E"/>
    <w:rsid w:val="00220D8C"/>
    <w:rsid w:val="00221DB0"/>
    <w:rsid w:val="00222508"/>
    <w:rsid w:val="0022613A"/>
    <w:rsid w:val="00226191"/>
    <w:rsid w:val="00226613"/>
    <w:rsid w:val="00226B27"/>
    <w:rsid w:val="00231462"/>
    <w:rsid w:val="002345F4"/>
    <w:rsid w:val="002350A3"/>
    <w:rsid w:val="0023587E"/>
    <w:rsid w:val="002361D9"/>
    <w:rsid w:val="0024027B"/>
    <w:rsid w:val="00241873"/>
    <w:rsid w:val="002435D4"/>
    <w:rsid w:val="00244093"/>
    <w:rsid w:val="00244814"/>
    <w:rsid w:val="002472FE"/>
    <w:rsid w:val="00251DFE"/>
    <w:rsid w:val="002536B2"/>
    <w:rsid w:val="002562A7"/>
    <w:rsid w:val="00256659"/>
    <w:rsid w:val="00256DCE"/>
    <w:rsid w:val="00257AB7"/>
    <w:rsid w:val="00266B83"/>
    <w:rsid w:val="00266E1A"/>
    <w:rsid w:val="002719DB"/>
    <w:rsid w:val="00271C6D"/>
    <w:rsid w:val="002721B4"/>
    <w:rsid w:val="002756FE"/>
    <w:rsid w:val="00276343"/>
    <w:rsid w:val="00276373"/>
    <w:rsid w:val="00277402"/>
    <w:rsid w:val="0028016B"/>
    <w:rsid w:val="00281153"/>
    <w:rsid w:val="00282CA9"/>
    <w:rsid w:val="00283C2D"/>
    <w:rsid w:val="00291485"/>
    <w:rsid w:val="002919C5"/>
    <w:rsid w:val="00292C01"/>
    <w:rsid w:val="00292DD2"/>
    <w:rsid w:val="00293958"/>
    <w:rsid w:val="002A2522"/>
    <w:rsid w:val="002A2B0C"/>
    <w:rsid w:val="002A361F"/>
    <w:rsid w:val="002B1AFF"/>
    <w:rsid w:val="002B2AA3"/>
    <w:rsid w:val="002B4E83"/>
    <w:rsid w:val="002C1D56"/>
    <w:rsid w:val="002C1EBC"/>
    <w:rsid w:val="002C2961"/>
    <w:rsid w:val="002C327C"/>
    <w:rsid w:val="002C6222"/>
    <w:rsid w:val="002C6366"/>
    <w:rsid w:val="002D3BBB"/>
    <w:rsid w:val="002D51AC"/>
    <w:rsid w:val="002D5600"/>
    <w:rsid w:val="002D625E"/>
    <w:rsid w:val="002E10C4"/>
    <w:rsid w:val="002E2BF9"/>
    <w:rsid w:val="002E3402"/>
    <w:rsid w:val="002E6191"/>
    <w:rsid w:val="002F10DD"/>
    <w:rsid w:val="002F45A9"/>
    <w:rsid w:val="00300267"/>
    <w:rsid w:val="003038BA"/>
    <w:rsid w:val="0030492B"/>
    <w:rsid w:val="00316E4E"/>
    <w:rsid w:val="00317CC9"/>
    <w:rsid w:val="00325301"/>
    <w:rsid w:val="003259EA"/>
    <w:rsid w:val="00327077"/>
    <w:rsid w:val="00330361"/>
    <w:rsid w:val="00330823"/>
    <w:rsid w:val="00331DA1"/>
    <w:rsid w:val="00331ED9"/>
    <w:rsid w:val="0033428D"/>
    <w:rsid w:val="003343CD"/>
    <w:rsid w:val="00335064"/>
    <w:rsid w:val="00340DF7"/>
    <w:rsid w:val="00341363"/>
    <w:rsid w:val="00341BE6"/>
    <w:rsid w:val="003429F4"/>
    <w:rsid w:val="003435F1"/>
    <w:rsid w:val="00346515"/>
    <w:rsid w:val="00346571"/>
    <w:rsid w:val="003477CC"/>
    <w:rsid w:val="003501FD"/>
    <w:rsid w:val="003519FD"/>
    <w:rsid w:val="00355F2B"/>
    <w:rsid w:val="0036767A"/>
    <w:rsid w:val="00371030"/>
    <w:rsid w:val="00375372"/>
    <w:rsid w:val="00376A60"/>
    <w:rsid w:val="003776D1"/>
    <w:rsid w:val="00377CE3"/>
    <w:rsid w:val="00380930"/>
    <w:rsid w:val="003809D5"/>
    <w:rsid w:val="00386829"/>
    <w:rsid w:val="00387241"/>
    <w:rsid w:val="00391560"/>
    <w:rsid w:val="00395A51"/>
    <w:rsid w:val="0039651E"/>
    <w:rsid w:val="003A1C9B"/>
    <w:rsid w:val="003A2898"/>
    <w:rsid w:val="003A3304"/>
    <w:rsid w:val="003A60C5"/>
    <w:rsid w:val="003B0943"/>
    <w:rsid w:val="003B0D2F"/>
    <w:rsid w:val="003B121D"/>
    <w:rsid w:val="003B126D"/>
    <w:rsid w:val="003B35E4"/>
    <w:rsid w:val="003B38D8"/>
    <w:rsid w:val="003B5053"/>
    <w:rsid w:val="003C42BE"/>
    <w:rsid w:val="003C49D2"/>
    <w:rsid w:val="003C4FA8"/>
    <w:rsid w:val="003D26CA"/>
    <w:rsid w:val="003D6358"/>
    <w:rsid w:val="003D75E8"/>
    <w:rsid w:val="003D79BC"/>
    <w:rsid w:val="003E3746"/>
    <w:rsid w:val="003E4B12"/>
    <w:rsid w:val="003E52C9"/>
    <w:rsid w:val="003F174E"/>
    <w:rsid w:val="003F18DE"/>
    <w:rsid w:val="003F430E"/>
    <w:rsid w:val="003F5012"/>
    <w:rsid w:val="003F5FEC"/>
    <w:rsid w:val="0040089B"/>
    <w:rsid w:val="00402639"/>
    <w:rsid w:val="00403BA8"/>
    <w:rsid w:val="00410A7F"/>
    <w:rsid w:val="0041245C"/>
    <w:rsid w:val="00412C45"/>
    <w:rsid w:val="004130F6"/>
    <w:rsid w:val="00413958"/>
    <w:rsid w:val="00420A2A"/>
    <w:rsid w:val="0042399D"/>
    <w:rsid w:val="0042499E"/>
    <w:rsid w:val="00424B92"/>
    <w:rsid w:val="004254FB"/>
    <w:rsid w:val="00425D09"/>
    <w:rsid w:val="004268A7"/>
    <w:rsid w:val="00427898"/>
    <w:rsid w:val="00431C3B"/>
    <w:rsid w:val="00433B73"/>
    <w:rsid w:val="00434950"/>
    <w:rsid w:val="0043560E"/>
    <w:rsid w:val="00436FFC"/>
    <w:rsid w:val="004378EE"/>
    <w:rsid w:val="00444C04"/>
    <w:rsid w:val="00450498"/>
    <w:rsid w:val="00452743"/>
    <w:rsid w:val="00456E6D"/>
    <w:rsid w:val="00460217"/>
    <w:rsid w:val="00461929"/>
    <w:rsid w:val="00465CE5"/>
    <w:rsid w:val="004669EE"/>
    <w:rsid w:val="004718D8"/>
    <w:rsid w:val="00471961"/>
    <w:rsid w:val="00476983"/>
    <w:rsid w:val="00476D78"/>
    <w:rsid w:val="0048118F"/>
    <w:rsid w:val="00482863"/>
    <w:rsid w:val="004836F8"/>
    <w:rsid w:val="004921C7"/>
    <w:rsid w:val="004929A4"/>
    <w:rsid w:val="0049524D"/>
    <w:rsid w:val="004960F9"/>
    <w:rsid w:val="004A1C9B"/>
    <w:rsid w:val="004A7DE9"/>
    <w:rsid w:val="004B1CD2"/>
    <w:rsid w:val="004B325F"/>
    <w:rsid w:val="004B3C5C"/>
    <w:rsid w:val="004C04FD"/>
    <w:rsid w:val="004C392C"/>
    <w:rsid w:val="004C67AE"/>
    <w:rsid w:val="004C724C"/>
    <w:rsid w:val="004D149A"/>
    <w:rsid w:val="004E0EFA"/>
    <w:rsid w:val="004E2411"/>
    <w:rsid w:val="004E2A18"/>
    <w:rsid w:val="004F4863"/>
    <w:rsid w:val="004F5BA8"/>
    <w:rsid w:val="004F5FEC"/>
    <w:rsid w:val="004F6401"/>
    <w:rsid w:val="004F7E3F"/>
    <w:rsid w:val="005006F2"/>
    <w:rsid w:val="00503DCB"/>
    <w:rsid w:val="005049E9"/>
    <w:rsid w:val="0051010C"/>
    <w:rsid w:val="00510DD5"/>
    <w:rsid w:val="00510E9A"/>
    <w:rsid w:val="00514153"/>
    <w:rsid w:val="00517472"/>
    <w:rsid w:val="00517672"/>
    <w:rsid w:val="00522254"/>
    <w:rsid w:val="00524B9C"/>
    <w:rsid w:val="0052549C"/>
    <w:rsid w:val="00527458"/>
    <w:rsid w:val="005319AB"/>
    <w:rsid w:val="00532368"/>
    <w:rsid w:val="0053240E"/>
    <w:rsid w:val="00533BC6"/>
    <w:rsid w:val="005340CE"/>
    <w:rsid w:val="0053719F"/>
    <w:rsid w:val="00537CBC"/>
    <w:rsid w:val="0054041F"/>
    <w:rsid w:val="005451A0"/>
    <w:rsid w:val="0054686A"/>
    <w:rsid w:val="00556ED8"/>
    <w:rsid w:val="0056036E"/>
    <w:rsid w:val="00564BAB"/>
    <w:rsid w:val="00564FB2"/>
    <w:rsid w:val="00565094"/>
    <w:rsid w:val="00565EFE"/>
    <w:rsid w:val="00566F3E"/>
    <w:rsid w:val="005674DD"/>
    <w:rsid w:val="00570B84"/>
    <w:rsid w:val="0057315D"/>
    <w:rsid w:val="005745D3"/>
    <w:rsid w:val="00574E5A"/>
    <w:rsid w:val="00575351"/>
    <w:rsid w:val="00582CDB"/>
    <w:rsid w:val="005841A8"/>
    <w:rsid w:val="00584C66"/>
    <w:rsid w:val="0059030E"/>
    <w:rsid w:val="00594727"/>
    <w:rsid w:val="0059528C"/>
    <w:rsid w:val="005958CF"/>
    <w:rsid w:val="00596012"/>
    <w:rsid w:val="00597612"/>
    <w:rsid w:val="00597D2A"/>
    <w:rsid w:val="005A4C3F"/>
    <w:rsid w:val="005A6987"/>
    <w:rsid w:val="005B1967"/>
    <w:rsid w:val="005B2B19"/>
    <w:rsid w:val="005B46E9"/>
    <w:rsid w:val="005C0F8D"/>
    <w:rsid w:val="005C1C2E"/>
    <w:rsid w:val="005C2F26"/>
    <w:rsid w:val="005C7FF8"/>
    <w:rsid w:val="005D013C"/>
    <w:rsid w:val="005D01D9"/>
    <w:rsid w:val="005D033E"/>
    <w:rsid w:val="005D0E72"/>
    <w:rsid w:val="005D1D55"/>
    <w:rsid w:val="005D303E"/>
    <w:rsid w:val="005D3779"/>
    <w:rsid w:val="005D5092"/>
    <w:rsid w:val="005D7708"/>
    <w:rsid w:val="005E49D1"/>
    <w:rsid w:val="005E5E98"/>
    <w:rsid w:val="005E7DF6"/>
    <w:rsid w:val="005F1BE8"/>
    <w:rsid w:val="005F3FE4"/>
    <w:rsid w:val="006000A8"/>
    <w:rsid w:val="00605606"/>
    <w:rsid w:val="006074F1"/>
    <w:rsid w:val="0061160C"/>
    <w:rsid w:val="00613563"/>
    <w:rsid w:val="00614604"/>
    <w:rsid w:val="0061606D"/>
    <w:rsid w:val="006165E1"/>
    <w:rsid w:val="006209AA"/>
    <w:rsid w:val="00621F3D"/>
    <w:rsid w:val="00622489"/>
    <w:rsid w:val="0062372F"/>
    <w:rsid w:val="00632BB8"/>
    <w:rsid w:val="00635CA5"/>
    <w:rsid w:val="006374AF"/>
    <w:rsid w:val="00637A14"/>
    <w:rsid w:val="0064261D"/>
    <w:rsid w:val="00650ED9"/>
    <w:rsid w:val="00650FD0"/>
    <w:rsid w:val="00654416"/>
    <w:rsid w:val="00654D5E"/>
    <w:rsid w:val="006558F4"/>
    <w:rsid w:val="006560BC"/>
    <w:rsid w:val="00661346"/>
    <w:rsid w:val="0066404C"/>
    <w:rsid w:val="00664463"/>
    <w:rsid w:val="00666803"/>
    <w:rsid w:val="0066778A"/>
    <w:rsid w:val="00672F30"/>
    <w:rsid w:val="0067459A"/>
    <w:rsid w:val="00675EAD"/>
    <w:rsid w:val="00676158"/>
    <w:rsid w:val="00680FC9"/>
    <w:rsid w:val="006830BB"/>
    <w:rsid w:val="00686106"/>
    <w:rsid w:val="00686739"/>
    <w:rsid w:val="00687073"/>
    <w:rsid w:val="00691A0D"/>
    <w:rsid w:val="0069227B"/>
    <w:rsid w:val="00694561"/>
    <w:rsid w:val="00695DA7"/>
    <w:rsid w:val="00696847"/>
    <w:rsid w:val="00697B65"/>
    <w:rsid w:val="006A055F"/>
    <w:rsid w:val="006A0F8E"/>
    <w:rsid w:val="006A2095"/>
    <w:rsid w:val="006A2EC6"/>
    <w:rsid w:val="006A341B"/>
    <w:rsid w:val="006A3FBC"/>
    <w:rsid w:val="006A50CD"/>
    <w:rsid w:val="006A5561"/>
    <w:rsid w:val="006A7498"/>
    <w:rsid w:val="006B1D10"/>
    <w:rsid w:val="006B1E4A"/>
    <w:rsid w:val="006B3AA7"/>
    <w:rsid w:val="006B4F7E"/>
    <w:rsid w:val="006C1465"/>
    <w:rsid w:val="006C21C3"/>
    <w:rsid w:val="006C7370"/>
    <w:rsid w:val="006C742D"/>
    <w:rsid w:val="006D037B"/>
    <w:rsid w:val="006D38B2"/>
    <w:rsid w:val="006D4472"/>
    <w:rsid w:val="006D5378"/>
    <w:rsid w:val="006D73B1"/>
    <w:rsid w:val="006E1165"/>
    <w:rsid w:val="006E400A"/>
    <w:rsid w:val="006E5745"/>
    <w:rsid w:val="006E6D11"/>
    <w:rsid w:val="006E73CB"/>
    <w:rsid w:val="006F27C6"/>
    <w:rsid w:val="006F3A7B"/>
    <w:rsid w:val="00701076"/>
    <w:rsid w:val="00702411"/>
    <w:rsid w:val="00707833"/>
    <w:rsid w:val="00707E89"/>
    <w:rsid w:val="007116B9"/>
    <w:rsid w:val="007126C8"/>
    <w:rsid w:val="0071507A"/>
    <w:rsid w:val="00716356"/>
    <w:rsid w:val="00716874"/>
    <w:rsid w:val="00720786"/>
    <w:rsid w:val="007238FA"/>
    <w:rsid w:val="00724BE6"/>
    <w:rsid w:val="00732249"/>
    <w:rsid w:val="007329FD"/>
    <w:rsid w:val="00733F0D"/>
    <w:rsid w:val="00734CFD"/>
    <w:rsid w:val="00736D44"/>
    <w:rsid w:val="00736D82"/>
    <w:rsid w:val="00737DFA"/>
    <w:rsid w:val="00740C53"/>
    <w:rsid w:val="007453B5"/>
    <w:rsid w:val="00750CF3"/>
    <w:rsid w:val="00751325"/>
    <w:rsid w:val="00756262"/>
    <w:rsid w:val="00757907"/>
    <w:rsid w:val="00761502"/>
    <w:rsid w:val="00762CAF"/>
    <w:rsid w:val="00765FAC"/>
    <w:rsid w:val="00766F02"/>
    <w:rsid w:val="00771715"/>
    <w:rsid w:val="0077264E"/>
    <w:rsid w:val="0077354A"/>
    <w:rsid w:val="00773A93"/>
    <w:rsid w:val="00776988"/>
    <w:rsid w:val="007773FA"/>
    <w:rsid w:val="0078075A"/>
    <w:rsid w:val="0078440D"/>
    <w:rsid w:val="00787890"/>
    <w:rsid w:val="00791FEF"/>
    <w:rsid w:val="00792688"/>
    <w:rsid w:val="007928C3"/>
    <w:rsid w:val="00793520"/>
    <w:rsid w:val="007943BF"/>
    <w:rsid w:val="00796FEE"/>
    <w:rsid w:val="007A1029"/>
    <w:rsid w:val="007A12F6"/>
    <w:rsid w:val="007A33DC"/>
    <w:rsid w:val="007A5BF7"/>
    <w:rsid w:val="007A638F"/>
    <w:rsid w:val="007B0A72"/>
    <w:rsid w:val="007B20E7"/>
    <w:rsid w:val="007B3439"/>
    <w:rsid w:val="007B4199"/>
    <w:rsid w:val="007B463F"/>
    <w:rsid w:val="007B6D93"/>
    <w:rsid w:val="007C24E4"/>
    <w:rsid w:val="007C2D8B"/>
    <w:rsid w:val="007C49E3"/>
    <w:rsid w:val="007C7F0A"/>
    <w:rsid w:val="007D6394"/>
    <w:rsid w:val="007E63DC"/>
    <w:rsid w:val="007E6CFD"/>
    <w:rsid w:val="007E7600"/>
    <w:rsid w:val="007F3424"/>
    <w:rsid w:val="007F6E52"/>
    <w:rsid w:val="007F7D21"/>
    <w:rsid w:val="007F7EA7"/>
    <w:rsid w:val="0080231A"/>
    <w:rsid w:val="008033DB"/>
    <w:rsid w:val="00804EE7"/>
    <w:rsid w:val="008069D8"/>
    <w:rsid w:val="00807EDE"/>
    <w:rsid w:val="00810E18"/>
    <w:rsid w:val="008113E0"/>
    <w:rsid w:val="00811EF4"/>
    <w:rsid w:val="0081298E"/>
    <w:rsid w:val="008129CC"/>
    <w:rsid w:val="00824AC7"/>
    <w:rsid w:val="00824F38"/>
    <w:rsid w:val="00825FDE"/>
    <w:rsid w:val="00826BDD"/>
    <w:rsid w:val="00830409"/>
    <w:rsid w:val="00830947"/>
    <w:rsid w:val="00830B91"/>
    <w:rsid w:val="00833328"/>
    <w:rsid w:val="00833C43"/>
    <w:rsid w:val="00834766"/>
    <w:rsid w:val="00844CEF"/>
    <w:rsid w:val="00846EE2"/>
    <w:rsid w:val="00847D0D"/>
    <w:rsid w:val="00852CEA"/>
    <w:rsid w:val="008567FF"/>
    <w:rsid w:val="00856B51"/>
    <w:rsid w:val="0086375D"/>
    <w:rsid w:val="00866424"/>
    <w:rsid w:val="008673F8"/>
    <w:rsid w:val="00872CDF"/>
    <w:rsid w:val="00873DC5"/>
    <w:rsid w:val="00875614"/>
    <w:rsid w:val="008762A8"/>
    <w:rsid w:val="00876F91"/>
    <w:rsid w:val="00880DA2"/>
    <w:rsid w:val="00880E05"/>
    <w:rsid w:val="00881025"/>
    <w:rsid w:val="00881656"/>
    <w:rsid w:val="00881FBB"/>
    <w:rsid w:val="00883659"/>
    <w:rsid w:val="008836FD"/>
    <w:rsid w:val="00883C0C"/>
    <w:rsid w:val="00884D5A"/>
    <w:rsid w:val="00886684"/>
    <w:rsid w:val="008900D3"/>
    <w:rsid w:val="008902C9"/>
    <w:rsid w:val="008915CB"/>
    <w:rsid w:val="00897A03"/>
    <w:rsid w:val="008A2781"/>
    <w:rsid w:val="008A3708"/>
    <w:rsid w:val="008A454E"/>
    <w:rsid w:val="008A4875"/>
    <w:rsid w:val="008A4F92"/>
    <w:rsid w:val="008A64BB"/>
    <w:rsid w:val="008B169B"/>
    <w:rsid w:val="008B56F2"/>
    <w:rsid w:val="008C57A9"/>
    <w:rsid w:val="008D09CF"/>
    <w:rsid w:val="008D0BFE"/>
    <w:rsid w:val="008D57DC"/>
    <w:rsid w:val="008D5CFB"/>
    <w:rsid w:val="008E0894"/>
    <w:rsid w:val="008E5E45"/>
    <w:rsid w:val="008E6B7D"/>
    <w:rsid w:val="008E71A6"/>
    <w:rsid w:val="008F1683"/>
    <w:rsid w:val="008F1E55"/>
    <w:rsid w:val="008F562A"/>
    <w:rsid w:val="009008B9"/>
    <w:rsid w:val="009013BC"/>
    <w:rsid w:val="00904CF6"/>
    <w:rsid w:val="009069DF"/>
    <w:rsid w:val="0090702C"/>
    <w:rsid w:val="00911EB2"/>
    <w:rsid w:val="0091259F"/>
    <w:rsid w:val="009138FA"/>
    <w:rsid w:val="0091573E"/>
    <w:rsid w:val="00916C6D"/>
    <w:rsid w:val="0092122D"/>
    <w:rsid w:val="009224C3"/>
    <w:rsid w:val="00923549"/>
    <w:rsid w:val="00924485"/>
    <w:rsid w:val="00925508"/>
    <w:rsid w:val="00926255"/>
    <w:rsid w:val="00933AB9"/>
    <w:rsid w:val="0094126C"/>
    <w:rsid w:val="00941D4E"/>
    <w:rsid w:val="0094362D"/>
    <w:rsid w:val="00944081"/>
    <w:rsid w:val="0094631D"/>
    <w:rsid w:val="00947B3A"/>
    <w:rsid w:val="00950158"/>
    <w:rsid w:val="009519AF"/>
    <w:rsid w:val="00954CAB"/>
    <w:rsid w:val="00955199"/>
    <w:rsid w:val="00962E21"/>
    <w:rsid w:val="00963099"/>
    <w:rsid w:val="00964271"/>
    <w:rsid w:val="00971807"/>
    <w:rsid w:val="00974D67"/>
    <w:rsid w:val="0097642E"/>
    <w:rsid w:val="0098178C"/>
    <w:rsid w:val="009824C3"/>
    <w:rsid w:val="00982CB1"/>
    <w:rsid w:val="00983832"/>
    <w:rsid w:val="00985A60"/>
    <w:rsid w:val="00985CA9"/>
    <w:rsid w:val="00987485"/>
    <w:rsid w:val="009906F3"/>
    <w:rsid w:val="00996509"/>
    <w:rsid w:val="009A4FA0"/>
    <w:rsid w:val="009A603C"/>
    <w:rsid w:val="009C3596"/>
    <w:rsid w:val="009C3B8C"/>
    <w:rsid w:val="009C41DC"/>
    <w:rsid w:val="009C4907"/>
    <w:rsid w:val="009C4ED2"/>
    <w:rsid w:val="009D2A8D"/>
    <w:rsid w:val="009D3D01"/>
    <w:rsid w:val="009D49F3"/>
    <w:rsid w:val="009D53CF"/>
    <w:rsid w:val="009D7C07"/>
    <w:rsid w:val="009E014D"/>
    <w:rsid w:val="009E0C96"/>
    <w:rsid w:val="009E2083"/>
    <w:rsid w:val="009E6282"/>
    <w:rsid w:val="009F115E"/>
    <w:rsid w:val="009F14BE"/>
    <w:rsid w:val="009F4BED"/>
    <w:rsid w:val="009F4F76"/>
    <w:rsid w:val="009F78FD"/>
    <w:rsid w:val="00A01970"/>
    <w:rsid w:val="00A050B1"/>
    <w:rsid w:val="00A06409"/>
    <w:rsid w:val="00A12C47"/>
    <w:rsid w:val="00A12C5D"/>
    <w:rsid w:val="00A202D3"/>
    <w:rsid w:val="00A214CC"/>
    <w:rsid w:val="00A219E8"/>
    <w:rsid w:val="00A2359E"/>
    <w:rsid w:val="00A25C6F"/>
    <w:rsid w:val="00A270CF"/>
    <w:rsid w:val="00A304B8"/>
    <w:rsid w:val="00A30AC9"/>
    <w:rsid w:val="00A314CB"/>
    <w:rsid w:val="00A3395E"/>
    <w:rsid w:val="00A3432B"/>
    <w:rsid w:val="00A4036C"/>
    <w:rsid w:val="00A414AD"/>
    <w:rsid w:val="00A46FA3"/>
    <w:rsid w:val="00A552A9"/>
    <w:rsid w:val="00A63E36"/>
    <w:rsid w:val="00A64A90"/>
    <w:rsid w:val="00A64B03"/>
    <w:rsid w:val="00A71D53"/>
    <w:rsid w:val="00A73C99"/>
    <w:rsid w:val="00A75B66"/>
    <w:rsid w:val="00A761B7"/>
    <w:rsid w:val="00A771D8"/>
    <w:rsid w:val="00A8010E"/>
    <w:rsid w:val="00A82970"/>
    <w:rsid w:val="00A915A6"/>
    <w:rsid w:val="00AA0B3E"/>
    <w:rsid w:val="00AA0F2B"/>
    <w:rsid w:val="00AA0F31"/>
    <w:rsid w:val="00AA1837"/>
    <w:rsid w:val="00AA18F5"/>
    <w:rsid w:val="00AA19D5"/>
    <w:rsid w:val="00AA7CF9"/>
    <w:rsid w:val="00AA7F2F"/>
    <w:rsid w:val="00AB1786"/>
    <w:rsid w:val="00AB22F8"/>
    <w:rsid w:val="00AB2D51"/>
    <w:rsid w:val="00AB6D78"/>
    <w:rsid w:val="00AB6D88"/>
    <w:rsid w:val="00AB7B1C"/>
    <w:rsid w:val="00AB7BAD"/>
    <w:rsid w:val="00AC6712"/>
    <w:rsid w:val="00AC717A"/>
    <w:rsid w:val="00AC7803"/>
    <w:rsid w:val="00AD35BE"/>
    <w:rsid w:val="00AD576E"/>
    <w:rsid w:val="00AE1588"/>
    <w:rsid w:val="00AE1C44"/>
    <w:rsid w:val="00AE408C"/>
    <w:rsid w:val="00AE5F75"/>
    <w:rsid w:val="00AE5FF7"/>
    <w:rsid w:val="00AE6A72"/>
    <w:rsid w:val="00AF1B6E"/>
    <w:rsid w:val="00AF3695"/>
    <w:rsid w:val="00AF4263"/>
    <w:rsid w:val="00AF54AD"/>
    <w:rsid w:val="00AF7E3C"/>
    <w:rsid w:val="00B025F4"/>
    <w:rsid w:val="00B04309"/>
    <w:rsid w:val="00B04673"/>
    <w:rsid w:val="00B051CB"/>
    <w:rsid w:val="00B05548"/>
    <w:rsid w:val="00B065B2"/>
    <w:rsid w:val="00B079F1"/>
    <w:rsid w:val="00B111F4"/>
    <w:rsid w:val="00B16E4E"/>
    <w:rsid w:val="00B1796B"/>
    <w:rsid w:val="00B215BA"/>
    <w:rsid w:val="00B21E15"/>
    <w:rsid w:val="00B22556"/>
    <w:rsid w:val="00B26330"/>
    <w:rsid w:val="00B27B2D"/>
    <w:rsid w:val="00B32BD7"/>
    <w:rsid w:val="00B34199"/>
    <w:rsid w:val="00B40329"/>
    <w:rsid w:val="00B40744"/>
    <w:rsid w:val="00B423CE"/>
    <w:rsid w:val="00B42853"/>
    <w:rsid w:val="00B4306C"/>
    <w:rsid w:val="00B4309B"/>
    <w:rsid w:val="00B46B60"/>
    <w:rsid w:val="00B47D0D"/>
    <w:rsid w:val="00B529B9"/>
    <w:rsid w:val="00B54F86"/>
    <w:rsid w:val="00B61407"/>
    <w:rsid w:val="00B63DC5"/>
    <w:rsid w:val="00B65532"/>
    <w:rsid w:val="00B6588D"/>
    <w:rsid w:val="00B70DF2"/>
    <w:rsid w:val="00B718CE"/>
    <w:rsid w:val="00B720F7"/>
    <w:rsid w:val="00B7468C"/>
    <w:rsid w:val="00B77683"/>
    <w:rsid w:val="00B77DD9"/>
    <w:rsid w:val="00B81032"/>
    <w:rsid w:val="00B8147C"/>
    <w:rsid w:val="00B82265"/>
    <w:rsid w:val="00B83AF5"/>
    <w:rsid w:val="00B8622C"/>
    <w:rsid w:val="00B8686D"/>
    <w:rsid w:val="00B90DC0"/>
    <w:rsid w:val="00B94E72"/>
    <w:rsid w:val="00B955B3"/>
    <w:rsid w:val="00B95B99"/>
    <w:rsid w:val="00B95C09"/>
    <w:rsid w:val="00B96F17"/>
    <w:rsid w:val="00B978AA"/>
    <w:rsid w:val="00BA1F18"/>
    <w:rsid w:val="00BA2DE5"/>
    <w:rsid w:val="00BA3A01"/>
    <w:rsid w:val="00BA5F57"/>
    <w:rsid w:val="00BB18B5"/>
    <w:rsid w:val="00BB4BB0"/>
    <w:rsid w:val="00BB5AF0"/>
    <w:rsid w:val="00BC21AD"/>
    <w:rsid w:val="00BC271A"/>
    <w:rsid w:val="00BC3AC5"/>
    <w:rsid w:val="00BC53C8"/>
    <w:rsid w:val="00BC7C61"/>
    <w:rsid w:val="00BE1AED"/>
    <w:rsid w:val="00BE56F0"/>
    <w:rsid w:val="00BE66F4"/>
    <w:rsid w:val="00BF0B30"/>
    <w:rsid w:val="00BF0EE7"/>
    <w:rsid w:val="00BF25C1"/>
    <w:rsid w:val="00BF3164"/>
    <w:rsid w:val="00C01053"/>
    <w:rsid w:val="00C06972"/>
    <w:rsid w:val="00C13E27"/>
    <w:rsid w:val="00C158D0"/>
    <w:rsid w:val="00C17E6D"/>
    <w:rsid w:val="00C24349"/>
    <w:rsid w:val="00C257AA"/>
    <w:rsid w:val="00C316E6"/>
    <w:rsid w:val="00C31938"/>
    <w:rsid w:val="00C3252B"/>
    <w:rsid w:val="00C347B6"/>
    <w:rsid w:val="00C3772B"/>
    <w:rsid w:val="00C40DC2"/>
    <w:rsid w:val="00C4117F"/>
    <w:rsid w:val="00C44153"/>
    <w:rsid w:val="00C466C2"/>
    <w:rsid w:val="00C514AB"/>
    <w:rsid w:val="00C522D4"/>
    <w:rsid w:val="00C52EE5"/>
    <w:rsid w:val="00C542A8"/>
    <w:rsid w:val="00C56227"/>
    <w:rsid w:val="00C60CE2"/>
    <w:rsid w:val="00C61831"/>
    <w:rsid w:val="00C6266F"/>
    <w:rsid w:val="00C65F43"/>
    <w:rsid w:val="00C663F4"/>
    <w:rsid w:val="00C6699C"/>
    <w:rsid w:val="00C6755B"/>
    <w:rsid w:val="00C734B3"/>
    <w:rsid w:val="00C761D8"/>
    <w:rsid w:val="00C81800"/>
    <w:rsid w:val="00C86043"/>
    <w:rsid w:val="00C86879"/>
    <w:rsid w:val="00C90687"/>
    <w:rsid w:val="00C95A61"/>
    <w:rsid w:val="00CA048C"/>
    <w:rsid w:val="00CA2297"/>
    <w:rsid w:val="00CA55A3"/>
    <w:rsid w:val="00CA5A7A"/>
    <w:rsid w:val="00CA6191"/>
    <w:rsid w:val="00CB1438"/>
    <w:rsid w:val="00CB58B0"/>
    <w:rsid w:val="00CC6E04"/>
    <w:rsid w:val="00CD0FF2"/>
    <w:rsid w:val="00CD2128"/>
    <w:rsid w:val="00CD3DD7"/>
    <w:rsid w:val="00CD3E81"/>
    <w:rsid w:val="00CD427B"/>
    <w:rsid w:val="00CD44B3"/>
    <w:rsid w:val="00CD4572"/>
    <w:rsid w:val="00CD68A4"/>
    <w:rsid w:val="00CE492B"/>
    <w:rsid w:val="00CE4D42"/>
    <w:rsid w:val="00CE5315"/>
    <w:rsid w:val="00CE5588"/>
    <w:rsid w:val="00CE5997"/>
    <w:rsid w:val="00CE6EAD"/>
    <w:rsid w:val="00CE7929"/>
    <w:rsid w:val="00CE7DE7"/>
    <w:rsid w:val="00CF1FBB"/>
    <w:rsid w:val="00CF32D5"/>
    <w:rsid w:val="00CF3486"/>
    <w:rsid w:val="00CF4C8B"/>
    <w:rsid w:val="00D017C1"/>
    <w:rsid w:val="00D023A6"/>
    <w:rsid w:val="00D02A49"/>
    <w:rsid w:val="00D02C0F"/>
    <w:rsid w:val="00D034E0"/>
    <w:rsid w:val="00D03775"/>
    <w:rsid w:val="00D03FFC"/>
    <w:rsid w:val="00D0401A"/>
    <w:rsid w:val="00D045E0"/>
    <w:rsid w:val="00D05887"/>
    <w:rsid w:val="00D07A99"/>
    <w:rsid w:val="00D10D20"/>
    <w:rsid w:val="00D12AF2"/>
    <w:rsid w:val="00D156FC"/>
    <w:rsid w:val="00D16D42"/>
    <w:rsid w:val="00D17296"/>
    <w:rsid w:val="00D212CA"/>
    <w:rsid w:val="00D22429"/>
    <w:rsid w:val="00D26793"/>
    <w:rsid w:val="00D2699E"/>
    <w:rsid w:val="00D33952"/>
    <w:rsid w:val="00D34C4C"/>
    <w:rsid w:val="00D3665E"/>
    <w:rsid w:val="00D420B3"/>
    <w:rsid w:val="00D4247B"/>
    <w:rsid w:val="00D47F69"/>
    <w:rsid w:val="00D50E37"/>
    <w:rsid w:val="00D5314B"/>
    <w:rsid w:val="00D53B76"/>
    <w:rsid w:val="00D55DDA"/>
    <w:rsid w:val="00D56180"/>
    <w:rsid w:val="00D62AAF"/>
    <w:rsid w:val="00D63BEB"/>
    <w:rsid w:val="00D67737"/>
    <w:rsid w:val="00D84BB4"/>
    <w:rsid w:val="00D86B5C"/>
    <w:rsid w:val="00D874B4"/>
    <w:rsid w:val="00D907A0"/>
    <w:rsid w:val="00D909AE"/>
    <w:rsid w:val="00D91266"/>
    <w:rsid w:val="00D91610"/>
    <w:rsid w:val="00D91F39"/>
    <w:rsid w:val="00D93241"/>
    <w:rsid w:val="00D93CC7"/>
    <w:rsid w:val="00D94865"/>
    <w:rsid w:val="00D94C20"/>
    <w:rsid w:val="00DA007E"/>
    <w:rsid w:val="00DA0A52"/>
    <w:rsid w:val="00DA3261"/>
    <w:rsid w:val="00DA5EA3"/>
    <w:rsid w:val="00DA6AF1"/>
    <w:rsid w:val="00DB18BC"/>
    <w:rsid w:val="00DB25CB"/>
    <w:rsid w:val="00DB6D85"/>
    <w:rsid w:val="00DB7029"/>
    <w:rsid w:val="00DB7699"/>
    <w:rsid w:val="00DC1156"/>
    <w:rsid w:val="00DC1652"/>
    <w:rsid w:val="00DC66A9"/>
    <w:rsid w:val="00DC6AF9"/>
    <w:rsid w:val="00DD0813"/>
    <w:rsid w:val="00DD1176"/>
    <w:rsid w:val="00DD3AE4"/>
    <w:rsid w:val="00DD5CE9"/>
    <w:rsid w:val="00DD66D9"/>
    <w:rsid w:val="00DD70E5"/>
    <w:rsid w:val="00DE0F6E"/>
    <w:rsid w:val="00DE3D23"/>
    <w:rsid w:val="00DE498C"/>
    <w:rsid w:val="00DF29C5"/>
    <w:rsid w:val="00DF550E"/>
    <w:rsid w:val="00DF77FF"/>
    <w:rsid w:val="00E015DF"/>
    <w:rsid w:val="00E01727"/>
    <w:rsid w:val="00E01838"/>
    <w:rsid w:val="00E01A61"/>
    <w:rsid w:val="00E030BD"/>
    <w:rsid w:val="00E0576C"/>
    <w:rsid w:val="00E069A3"/>
    <w:rsid w:val="00E06CDE"/>
    <w:rsid w:val="00E141CA"/>
    <w:rsid w:val="00E17DE3"/>
    <w:rsid w:val="00E20E46"/>
    <w:rsid w:val="00E20F49"/>
    <w:rsid w:val="00E214D0"/>
    <w:rsid w:val="00E22D63"/>
    <w:rsid w:val="00E2396C"/>
    <w:rsid w:val="00E24179"/>
    <w:rsid w:val="00E24C46"/>
    <w:rsid w:val="00E26360"/>
    <w:rsid w:val="00E30CA0"/>
    <w:rsid w:val="00E33D3A"/>
    <w:rsid w:val="00E41FDA"/>
    <w:rsid w:val="00E43D26"/>
    <w:rsid w:val="00E47E0C"/>
    <w:rsid w:val="00E50D7B"/>
    <w:rsid w:val="00E52649"/>
    <w:rsid w:val="00E56311"/>
    <w:rsid w:val="00E57DD5"/>
    <w:rsid w:val="00E62CAE"/>
    <w:rsid w:val="00E64A76"/>
    <w:rsid w:val="00E66B88"/>
    <w:rsid w:val="00E66F85"/>
    <w:rsid w:val="00E676CA"/>
    <w:rsid w:val="00E70069"/>
    <w:rsid w:val="00E7148D"/>
    <w:rsid w:val="00E72AE2"/>
    <w:rsid w:val="00E75072"/>
    <w:rsid w:val="00E801B0"/>
    <w:rsid w:val="00E80DD3"/>
    <w:rsid w:val="00E81238"/>
    <w:rsid w:val="00E81363"/>
    <w:rsid w:val="00E85389"/>
    <w:rsid w:val="00E85A50"/>
    <w:rsid w:val="00E922B8"/>
    <w:rsid w:val="00E94F87"/>
    <w:rsid w:val="00EA03DF"/>
    <w:rsid w:val="00EA210A"/>
    <w:rsid w:val="00EA26AC"/>
    <w:rsid w:val="00EA2F5F"/>
    <w:rsid w:val="00EA39A7"/>
    <w:rsid w:val="00EA39EA"/>
    <w:rsid w:val="00EA69B9"/>
    <w:rsid w:val="00EA762E"/>
    <w:rsid w:val="00EA7C62"/>
    <w:rsid w:val="00EB35D1"/>
    <w:rsid w:val="00EB3B42"/>
    <w:rsid w:val="00EB5CC9"/>
    <w:rsid w:val="00EC0579"/>
    <w:rsid w:val="00EC1DBD"/>
    <w:rsid w:val="00EC2869"/>
    <w:rsid w:val="00EC4AAB"/>
    <w:rsid w:val="00EC6E96"/>
    <w:rsid w:val="00EC7B2E"/>
    <w:rsid w:val="00ED63D1"/>
    <w:rsid w:val="00EE1DB5"/>
    <w:rsid w:val="00EE7C30"/>
    <w:rsid w:val="00EF0CFE"/>
    <w:rsid w:val="00EF4702"/>
    <w:rsid w:val="00EF72DD"/>
    <w:rsid w:val="00F16C45"/>
    <w:rsid w:val="00F17657"/>
    <w:rsid w:val="00F20A11"/>
    <w:rsid w:val="00F25020"/>
    <w:rsid w:val="00F25347"/>
    <w:rsid w:val="00F2552A"/>
    <w:rsid w:val="00F273FE"/>
    <w:rsid w:val="00F335E0"/>
    <w:rsid w:val="00F34FC8"/>
    <w:rsid w:val="00F35220"/>
    <w:rsid w:val="00F36432"/>
    <w:rsid w:val="00F408D9"/>
    <w:rsid w:val="00F43309"/>
    <w:rsid w:val="00F4451C"/>
    <w:rsid w:val="00F46457"/>
    <w:rsid w:val="00F501A9"/>
    <w:rsid w:val="00F53D75"/>
    <w:rsid w:val="00F56B7A"/>
    <w:rsid w:val="00F63F19"/>
    <w:rsid w:val="00F7090B"/>
    <w:rsid w:val="00F726AC"/>
    <w:rsid w:val="00F74096"/>
    <w:rsid w:val="00F74579"/>
    <w:rsid w:val="00F74A48"/>
    <w:rsid w:val="00F75D82"/>
    <w:rsid w:val="00F86C26"/>
    <w:rsid w:val="00F87128"/>
    <w:rsid w:val="00F90C53"/>
    <w:rsid w:val="00F921E0"/>
    <w:rsid w:val="00F935C5"/>
    <w:rsid w:val="00F93F2D"/>
    <w:rsid w:val="00F94C45"/>
    <w:rsid w:val="00F95533"/>
    <w:rsid w:val="00F95800"/>
    <w:rsid w:val="00F9642E"/>
    <w:rsid w:val="00F964BA"/>
    <w:rsid w:val="00F965B6"/>
    <w:rsid w:val="00FA0D19"/>
    <w:rsid w:val="00FA3630"/>
    <w:rsid w:val="00FA4C4E"/>
    <w:rsid w:val="00FB1F18"/>
    <w:rsid w:val="00FB37A3"/>
    <w:rsid w:val="00FB52B3"/>
    <w:rsid w:val="00FB6D6A"/>
    <w:rsid w:val="00FB7F10"/>
    <w:rsid w:val="00FC0B88"/>
    <w:rsid w:val="00FC2816"/>
    <w:rsid w:val="00FC32B4"/>
    <w:rsid w:val="00FC3A80"/>
    <w:rsid w:val="00FC5991"/>
    <w:rsid w:val="00FC6F82"/>
    <w:rsid w:val="00FD13C7"/>
    <w:rsid w:val="00FD226B"/>
    <w:rsid w:val="00FD3350"/>
    <w:rsid w:val="00FD3388"/>
    <w:rsid w:val="00FD54FD"/>
    <w:rsid w:val="00FD70A0"/>
    <w:rsid w:val="00FE379D"/>
    <w:rsid w:val="00FE55C1"/>
    <w:rsid w:val="00FF61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DB9AB9"/>
  <w14:defaultImageDpi w14:val="32767"/>
  <w15:chartTrackingRefBased/>
  <w15:docId w15:val="{525BB573-DC8D-D743-BFDA-078162E70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2C1D56"/>
    <w:pPr>
      <w:spacing w:before="120" w:after="120"/>
    </w:pPr>
    <w:rPr>
      <w:rFonts w:ascii="Arial" w:hAnsi="Arial"/>
      <w:lang w:val="en-AU"/>
    </w:rPr>
  </w:style>
  <w:style w:type="paragraph" w:styleId="Heading1">
    <w:name w:val="heading 1"/>
    <w:basedOn w:val="Normal"/>
    <w:next w:val="Normal"/>
    <w:link w:val="Heading1Char"/>
    <w:uiPriority w:val="9"/>
    <w:qFormat/>
    <w:rsid w:val="002C1D56"/>
    <w:pPr>
      <w:spacing w:before="60"/>
      <w:contextualSpacing/>
      <w:outlineLvl w:val="0"/>
    </w:pPr>
    <w:rPr>
      <w:rFonts w:eastAsiaTheme="majorEastAsia" w:cstheme="majorBidi"/>
      <w:bCs/>
      <w:color w:val="1E384B" w:themeColor="text2"/>
      <w:spacing w:val="-10"/>
      <w:kern w:val="28"/>
      <w:sz w:val="84"/>
      <w:szCs w:val="84"/>
    </w:rPr>
  </w:style>
  <w:style w:type="paragraph" w:styleId="Heading2">
    <w:name w:val="heading 2"/>
    <w:basedOn w:val="Normal"/>
    <w:next w:val="Normal"/>
    <w:link w:val="Heading2Char"/>
    <w:uiPriority w:val="9"/>
    <w:unhideWhenUsed/>
    <w:qFormat/>
    <w:rsid w:val="002C1D56"/>
    <w:pPr>
      <w:keepNext/>
      <w:keepLines/>
      <w:spacing w:before="240"/>
      <w:outlineLvl w:val="1"/>
    </w:pPr>
    <w:rPr>
      <w:rFonts w:eastAsiaTheme="majorEastAsia" w:cstheme="majorBidi"/>
      <w:b/>
      <w:bCs/>
      <w:color w:val="1E384B" w:themeColor="text2"/>
      <w:sz w:val="40"/>
      <w:szCs w:val="40"/>
    </w:rPr>
  </w:style>
  <w:style w:type="paragraph" w:styleId="Heading3">
    <w:name w:val="heading 3"/>
    <w:basedOn w:val="Normal"/>
    <w:next w:val="Normal"/>
    <w:link w:val="Heading3Char"/>
    <w:uiPriority w:val="9"/>
    <w:unhideWhenUsed/>
    <w:qFormat/>
    <w:rsid w:val="002C1D56"/>
    <w:pPr>
      <w:keepNext/>
      <w:keepLines/>
      <w:spacing w:before="240"/>
      <w:outlineLvl w:val="2"/>
    </w:pPr>
    <w:rPr>
      <w:rFonts w:eastAsiaTheme="majorEastAsia" w:cstheme="majorBidi"/>
      <w:color w:val="006161" w:themeColor="accent5"/>
      <w:sz w:val="36"/>
      <w:szCs w:val="36"/>
    </w:rPr>
  </w:style>
  <w:style w:type="paragraph" w:styleId="Heading4">
    <w:name w:val="heading 4"/>
    <w:basedOn w:val="Normal"/>
    <w:next w:val="Normal"/>
    <w:link w:val="Heading4Char"/>
    <w:uiPriority w:val="9"/>
    <w:unhideWhenUsed/>
    <w:qFormat/>
    <w:rsid w:val="002C1D56"/>
    <w:pPr>
      <w:keepNext/>
      <w:keepLines/>
      <w:spacing w:before="240"/>
      <w:outlineLvl w:val="3"/>
    </w:pPr>
    <w:rPr>
      <w:rFonts w:eastAsiaTheme="majorEastAsia" w:cstheme="majorBidi"/>
      <w:b/>
      <w:bCs/>
      <w:iCs/>
      <w:color w:val="006161" w:themeColor="accent5"/>
      <w:sz w:val="28"/>
      <w:szCs w:val="28"/>
    </w:rPr>
  </w:style>
  <w:style w:type="paragraph" w:styleId="Heading5">
    <w:name w:val="heading 5"/>
    <w:basedOn w:val="Normal"/>
    <w:next w:val="Normal"/>
    <w:link w:val="Heading5Char"/>
    <w:uiPriority w:val="9"/>
    <w:unhideWhenUsed/>
    <w:qFormat/>
    <w:rsid w:val="002C1D56"/>
    <w:pPr>
      <w:keepNext/>
      <w:keepLines/>
      <w:outlineLvl w:val="4"/>
    </w:pPr>
    <w:rPr>
      <w:rFonts w:eastAsiaTheme="majorEastAsia" w:cstheme="majorBidi"/>
      <w:b/>
      <w:bCs/>
      <w:i/>
      <w:color w:val="000000" w:themeColor="text1"/>
    </w:rPr>
  </w:style>
  <w:style w:type="paragraph" w:styleId="Heading6">
    <w:name w:val="heading 6"/>
    <w:basedOn w:val="Normal"/>
    <w:next w:val="Normal"/>
    <w:link w:val="Heading6Char"/>
    <w:uiPriority w:val="9"/>
    <w:unhideWhenUsed/>
    <w:qFormat/>
    <w:rsid w:val="000B6F29"/>
    <w:pPr>
      <w:keepNext/>
      <w:keepLines/>
      <w:spacing w:before="40" w:after="0"/>
      <w:outlineLvl w:val="5"/>
    </w:pPr>
    <w:rPr>
      <w:rFonts w:eastAsiaTheme="majorEastAsia" w:cstheme="majorBidi"/>
      <w:b/>
      <w:color w:val="26212F"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1">
    <w:name w:val="Style1"/>
    <w:basedOn w:val="TableNormal"/>
    <w:uiPriority w:val="99"/>
    <w:rsid w:val="0066778A"/>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blStylePr w:type="firstCol">
      <w:rPr>
        <w:b/>
        <w:color w:val="FFFFFF" w:themeColor="background1"/>
      </w:rPr>
      <w:tblPr/>
      <w:tcPr>
        <w:shd w:val="clear" w:color="auto" w:fill="4E435F" w:themeFill="accent1"/>
      </w:tcPr>
    </w:tblStylePr>
  </w:style>
  <w:style w:type="paragraph" w:styleId="Header">
    <w:name w:val="header"/>
    <w:basedOn w:val="Normal"/>
    <w:link w:val="HeaderChar"/>
    <w:uiPriority w:val="99"/>
    <w:unhideWhenUsed/>
    <w:rsid w:val="00876F91"/>
    <w:pPr>
      <w:tabs>
        <w:tab w:val="center" w:pos="4513"/>
        <w:tab w:val="right" w:pos="9026"/>
      </w:tabs>
    </w:pPr>
  </w:style>
  <w:style w:type="character" w:customStyle="1" w:styleId="HeaderChar">
    <w:name w:val="Header Char"/>
    <w:basedOn w:val="DefaultParagraphFont"/>
    <w:link w:val="Header"/>
    <w:uiPriority w:val="99"/>
    <w:rsid w:val="00876F91"/>
  </w:style>
  <w:style w:type="paragraph" w:styleId="Footer">
    <w:name w:val="footer"/>
    <w:basedOn w:val="Normal"/>
    <w:link w:val="FooterChar"/>
    <w:uiPriority w:val="99"/>
    <w:unhideWhenUsed/>
    <w:rsid w:val="00876F91"/>
    <w:pPr>
      <w:tabs>
        <w:tab w:val="center" w:pos="4513"/>
        <w:tab w:val="right" w:pos="9026"/>
      </w:tabs>
    </w:pPr>
  </w:style>
  <w:style w:type="character" w:customStyle="1" w:styleId="FooterChar">
    <w:name w:val="Footer Char"/>
    <w:basedOn w:val="DefaultParagraphFont"/>
    <w:link w:val="Footer"/>
    <w:uiPriority w:val="99"/>
    <w:rsid w:val="00876F91"/>
  </w:style>
  <w:style w:type="paragraph" w:customStyle="1" w:styleId="TasGovDepartmentName">
    <w:name w:val="TasGov Department Name"/>
    <w:basedOn w:val="Normal"/>
    <w:qFormat/>
    <w:rsid w:val="00876F91"/>
    <w:pPr>
      <w:spacing w:line="300" w:lineRule="exact"/>
      <w:ind w:left="-850"/>
    </w:pPr>
    <w:rPr>
      <w:rFonts w:cs="Times New Roman (Body CS)"/>
      <w:spacing w:val="26"/>
      <w:sz w:val="22"/>
    </w:rPr>
  </w:style>
  <w:style w:type="character" w:customStyle="1" w:styleId="Heading2Char">
    <w:name w:val="Heading 2 Char"/>
    <w:basedOn w:val="DefaultParagraphFont"/>
    <w:link w:val="Heading2"/>
    <w:uiPriority w:val="9"/>
    <w:rsid w:val="002C1D56"/>
    <w:rPr>
      <w:rFonts w:ascii="Arial" w:eastAsiaTheme="majorEastAsia" w:hAnsi="Arial" w:cstheme="majorBidi"/>
      <w:b/>
      <w:bCs/>
      <w:color w:val="1E384B" w:themeColor="text2"/>
      <w:sz w:val="40"/>
      <w:szCs w:val="40"/>
      <w:lang w:val="en-AU"/>
    </w:rPr>
  </w:style>
  <w:style w:type="paragraph" w:styleId="Subtitle">
    <w:name w:val="Subtitle"/>
    <w:basedOn w:val="Normal"/>
    <w:next w:val="Normal"/>
    <w:link w:val="SubtitleChar"/>
    <w:uiPriority w:val="11"/>
    <w:qFormat/>
    <w:rsid w:val="006E400A"/>
    <w:pPr>
      <w:numPr>
        <w:ilvl w:val="1"/>
      </w:numPr>
      <w:spacing w:before="240"/>
    </w:pPr>
    <w:rPr>
      <w:rFonts w:eastAsiaTheme="minorEastAsia" w:cs="Times New Roman (Body CS)"/>
      <w:caps/>
      <w:color w:val="000000" w:themeColor="text1"/>
      <w:spacing w:val="10"/>
      <w:sz w:val="40"/>
      <w:szCs w:val="22"/>
    </w:rPr>
  </w:style>
  <w:style w:type="character" w:customStyle="1" w:styleId="SubtitleChar">
    <w:name w:val="Subtitle Char"/>
    <w:basedOn w:val="DefaultParagraphFont"/>
    <w:link w:val="Subtitle"/>
    <w:uiPriority w:val="11"/>
    <w:rsid w:val="006E400A"/>
    <w:rPr>
      <w:rFonts w:eastAsiaTheme="minorEastAsia" w:cs="Times New Roman (Body CS)"/>
      <w:caps/>
      <w:color w:val="000000" w:themeColor="text1"/>
      <w:spacing w:val="10"/>
      <w:sz w:val="40"/>
      <w:szCs w:val="22"/>
    </w:rPr>
  </w:style>
  <w:style w:type="paragraph" w:styleId="Title">
    <w:name w:val="Title"/>
    <w:basedOn w:val="Normal"/>
    <w:next w:val="Normal"/>
    <w:link w:val="TitleChar"/>
    <w:uiPriority w:val="10"/>
    <w:qFormat/>
    <w:rsid w:val="002C1D56"/>
    <w:pPr>
      <w:spacing w:before="0" w:after="240"/>
      <w:contextualSpacing/>
    </w:pPr>
    <w:rPr>
      <w:rFonts w:eastAsiaTheme="majorEastAsia" w:cstheme="majorBidi"/>
      <w:color w:val="000000" w:themeColor="text1"/>
      <w:spacing w:val="-10"/>
      <w:kern w:val="28"/>
      <w:sz w:val="84"/>
      <w:szCs w:val="72"/>
    </w:rPr>
  </w:style>
  <w:style w:type="character" w:customStyle="1" w:styleId="TitleChar">
    <w:name w:val="Title Char"/>
    <w:basedOn w:val="DefaultParagraphFont"/>
    <w:link w:val="Title"/>
    <w:uiPriority w:val="10"/>
    <w:rsid w:val="002C1D56"/>
    <w:rPr>
      <w:rFonts w:ascii="Arial" w:eastAsiaTheme="majorEastAsia" w:hAnsi="Arial" w:cstheme="majorBidi"/>
      <w:color w:val="000000" w:themeColor="text1"/>
      <w:spacing w:val="-10"/>
      <w:kern w:val="28"/>
      <w:sz w:val="84"/>
      <w:szCs w:val="72"/>
      <w:lang w:val="en-AU"/>
    </w:rPr>
  </w:style>
  <w:style w:type="character" w:styleId="PageNumber">
    <w:name w:val="page number"/>
    <w:basedOn w:val="DefaultParagraphFont"/>
    <w:uiPriority w:val="99"/>
    <w:semiHidden/>
    <w:unhideWhenUsed/>
    <w:rsid w:val="00F501A9"/>
    <w:rPr>
      <w:rFonts w:asciiTheme="majorHAnsi" w:hAnsiTheme="majorHAnsi"/>
      <w:b/>
      <w:color w:val="FFFFFF" w:themeColor="background1"/>
      <w:sz w:val="32"/>
    </w:rPr>
  </w:style>
  <w:style w:type="character" w:customStyle="1" w:styleId="Heading1Char">
    <w:name w:val="Heading 1 Char"/>
    <w:basedOn w:val="DefaultParagraphFont"/>
    <w:link w:val="Heading1"/>
    <w:uiPriority w:val="9"/>
    <w:rsid w:val="002C1D56"/>
    <w:rPr>
      <w:rFonts w:ascii="Arial" w:eastAsiaTheme="majorEastAsia" w:hAnsi="Arial" w:cstheme="majorBidi"/>
      <w:bCs/>
      <w:color w:val="1E384B" w:themeColor="text2"/>
      <w:spacing w:val="-10"/>
      <w:kern w:val="28"/>
      <w:sz w:val="84"/>
      <w:szCs w:val="84"/>
      <w:lang w:val="en-AU"/>
    </w:rPr>
  </w:style>
  <w:style w:type="character" w:customStyle="1" w:styleId="Heading3Char">
    <w:name w:val="Heading 3 Char"/>
    <w:basedOn w:val="DefaultParagraphFont"/>
    <w:link w:val="Heading3"/>
    <w:uiPriority w:val="9"/>
    <w:rsid w:val="002C1D56"/>
    <w:rPr>
      <w:rFonts w:ascii="Arial" w:eastAsiaTheme="majorEastAsia" w:hAnsi="Arial" w:cstheme="majorBidi"/>
      <w:color w:val="006161" w:themeColor="accent5"/>
      <w:sz w:val="36"/>
      <w:szCs w:val="36"/>
      <w:lang w:val="en-AU"/>
    </w:rPr>
  </w:style>
  <w:style w:type="character" w:customStyle="1" w:styleId="Heading4Char">
    <w:name w:val="Heading 4 Char"/>
    <w:basedOn w:val="DefaultParagraphFont"/>
    <w:link w:val="Heading4"/>
    <w:uiPriority w:val="9"/>
    <w:rsid w:val="002C1D56"/>
    <w:rPr>
      <w:rFonts w:ascii="Arial" w:eastAsiaTheme="majorEastAsia" w:hAnsi="Arial" w:cstheme="majorBidi"/>
      <w:b/>
      <w:bCs/>
      <w:iCs/>
      <w:color w:val="006161" w:themeColor="accent5"/>
      <w:sz w:val="28"/>
      <w:szCs w:val="28"/>
      <w:lang w:val="en-AU"/>
    </w:rPr>
  </w:style>
  <w:style w:type="character" w:customStyle="1" w:styleId="Heading5Char">
    <w:name w:val="Heading 5 Char"/>
    <w:basedOn w:val="DefaultParagraphFont"/>
    <w:link w:val="Heading5"/>
    <w:uiPriority w:val="9"/>
    <w:rsid w:val="002C1D56"/>
    <w:rPr>
      <w:rFonts w:ascii="Arial" w:eastAsiaTheme="majorEastAsia" w:hAnsi="Arial" w:cstheme="majorBidi"/>
      <w:b/>
      <w:bCs/>
      <w:i/>
      <w:color w:val="000000" w:themeColor="text1"/>
      <w:lang w:val="en-AU"/>
    </w:rPr>
  </w:style>
  <w:style w:type="paragraph" w:styleId="ListParagraph">
    <w:name w:val="List Paragraph"/>
    <w:basedOn w:val="Normal"/>
    <w:uiPriority w:val="34"/>
    <w:qFormat/>
    <w:rsid w:val="00AD35BE"/>
    <w:rPr>
      <w:rFonts w:cs="Times New Roman (Body CS)"/>
    </w:rPr>
  </w:style>
  <w:style w:type="paragraph" w:styleId="Quote">
    <w:name w:val="Quote"/>
    <w:aliases w:val="Intro Text"/>
    <w:basedOn w:val="Normal"/>
    <w:next w:val="Normal"/>
    <w:link w:val="QuoteChar"/>
    <w:uiPriority w:val="29"/>
    <w:qFormat/>
    <w:rsid w:val="000A0DBB"/>
    <w:pPr>
      <w:spacing w:after="240"/>
    </w:pPr>
    <w:rPr>
      <w:rFonts w:cs="Times New Roman (Body CS)"/>
      <w:iCs/>
      <w:color w:val="1E384B" w:themeColor="text2"/>
      <w:sz w:val="32"/>
    </w:rPr>
  </w:style>
  <w:style w:type="character" w:customStyle="1" w:styleId="QuoteChar">
    <w:name w:val="Quote Char"/>
    <w:aliases w:val="Intro Text Char"/>
    <w:basedOn w:val="DefaultParagraphFont"/>
    <w:link w:val="Quote"/>
    <w:uiPriority w:val="29"/>
    <w:rsid w:val="000A0DBB"/>
    <w:rPr>
      <w:rFonts w:cs="Times New Roman (Body CS)"/>
      <w:iCs/>
      <w:color w:val="1E384B" w:themeColor="text2"/>
      <w:sz w:val="32"/>
      <w:lang w:val="en-AU"/>
    </w:rPr>
  </w:style>
  <w:style w:type="paragraph" w:styleId="IntenseQuote">
    <w:name w:val="Intense Quote"/>
    <w:aliases w:val="Pullout quote"/>
    <w:basedOn w:val="Normal"/>
    <w:next w:val="Normal"/>
    <w:link w:val="IntenseQuoteChar"/>
    <w:uiPriority w:val="30"/>
    <w:qFormat/>
    <w:rsid w:val="00222508"/>
    <w:pPr>
      <w:pBdr>
        <w:top w:val="single" w:sz="4" w:space="7" w:color="006161" w:themeColor="accent5"/>
        <w:bottom w:val="single" w:sz="4" w:space="7" w:color="006161" w:themeColor="accent5"/>
      </w:pBdr>
      <w:spacing w:before="480" w:after="360" w:line="360" w:lineRule="exact"/>
      <w:jc w:val="center"/>
    </w:pPr>
    <w:rPr>
      <w:rFonts w:cs="Times New Roman (Body CS)"/>
      <w:i/>
      <w:iCs/>
      <w:color w:val="006161" w:themeColor="accent5"/>
      <w:sz w:val="32"/>
      <w:szCs w:val="32"/>
    </w:rPr>
  </w:style>
  <w:style w:type="character" w:customStyle="1" w:styleId="IntenseQuoteChar">
    <w:name w:val="Intense Quote Char"/>
    <w:aliases w:val="Pullout quote Char"/>
    <w:basedOn w:val="DefaultParagraphFont"/>
    <w:link w:val="IntenseQuote"/>
    <w:uiPriority w:val="30"/>
    <w:rsid w:val="00222508"/>
    <w:rPr>
      <w:rFonts w:cs="Times New Roman (Body CS)"/>
      <w:i/>
      <w:iCs/>
      <w:color w:val="006161" w:themeColor="accent5"/>
      <w:sz w:val="32"/>
      <w:szCs w:val="32"/>
      <w:lang w:val="en-AU"/>
    </w:rPr>
  </w:style>
  <w:style w:type="paragraph" w:styleId="FootnoteText">
    <w:name w:val="footnote text"/>
    <w:basedOn w:val="Normal"/>
    <w:link w:val="FootnoteTextChar"/>
    <w:unhideWhenUsed/>
    <w:rsid w:val="00D26793"/>
    <w:pPr>
      <w:spacing w:before="0"/>
    </w:pPr>
    <w:rPr>
      <w:rFonts w:cs="Times New Roman (Body CS)"/>
      <w:sz w:val="20"/>
      <w:szCs w:val="20"/>
    </w:rPr>
  </w:style>
  <w:style w:type="character" w:customStyle="1" w:styleId="FootnoteTextChar">
    <w:name w:val="Footnote Text Char"/>
    <w:basedOn w:val="DefaultParagraphFont"/>
    <w:link w:val="FootnoteText"/>
    <w:rsid w:val="00D26793"/>
    <w:rPr>
      <w:rFonts w:cs="Times New Roman (Body CS)"/>
      <w:sz w:val="20"/>
      <w:szCs w:val="20"/>
      <w:lang w:val="en-AU"/>
    </w:rPr>
  </w:style>
  <w:style w:type="character" w:styleId="IntenseEmphasis">
    <w:name w:val="Intense Emphasis"/>
    <w:basedOn w:val="DefaultParagraphFont"/>
    <w:uiPriority w:val="21"/>
    <w:qFormat/>
    <w:rsid w:val="002C1D56"/>
    <w:rPr>
      <w:rFonts w:ascii="Arial" w:hAnsi="Arial"/>
      <w:i/>
      <w:iCs/>
      <w:color w:val="1E384B" w:themeColor="text2"/>
    </w:rPr>
  </w:style>
  <w:style w:type="paragraph" w:styleId="TOCHeading">
    <w:name w:val="TOC Heading"/>
    <w:basedOn w:val="Heading1"/>
    <w:next w:val="Normal"/>
    <w:uiPriority w:val="39"/>
    <w:unhideWhenUsed/>
    <w:qFormat/>
    <w:rsid w:val="00517472"/>
    <w:pPr>
      <w:pBdr>
        <w:bottom w:val="single" w:sz="4" w:space="8" w:color="1E384B" w:themeColor="text2"/>
      </w:pBdr>
      <w:outlineLvl w:val="9"/>
    </w:pPr>
    <w:rPr>
      <w:bCs w:val="0"/>
    </w:rPr>
  </w:style>
  <w:style w:type="paragraph" w:styleId="TOC1">
    <w:name w:val="toc 1"/>
    <w:basedOn w:val="Normal"/>
    <w:next w:val="Normal"/>
    <w:autoRedefine/>
    <w:uiPriority w:val="39"/>
    <w:unhideWhenUsed/>
    <w:rsid w:val="002361D9"/>
    <w:pPr>
      <w:spacing w:line="288" w:lineRule="auto"/>
    </w:pPr>
    <w:rPr>
      <w:rFonts w:asciiTheme="majorHAnsi" w:hAnsiTheme="majorHAnsi" w:cs="Times New Roman (Body CS)"/>
      <w:b/>
      <w:bCs/>
      <w:sz w:val="28"/>
    </w:rPr>
  </w:style>
  <w:style w:type="character" w:styleId="Hyperlink">
    <w:name w:val="Hyperlink"/>
    <w:basedOn w:val="DefaultParagraphFont"/>
    <w:uiPriority w:val="99"/>
    <w:unhideWhenUsed/>
    <w:rsid w:val="00D26793"/>
    <w:rPr>
      <w:color w:val="0563C1" w:themeColor="hyperlink"/>
      <w:u w:val="single"/>
    </w:rPr>
  </w:style>
  <w:style w:type="table" w:customStyle="1" w:styleId="ListTable41">
    <w:name w:val="List Table 41"/>
    <w:basedOn w:val="TableNormal"/>
    <w:uiPriority w:val="49"/>
    <w:rsid w:val="00D26793"/>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FigureTableHeading">
    <w:name w:val="Figure/Table Heading"/>
    <w:qFormat/>
    <w:rsid w:val="002C1D56"/>
    <w:pPr>
      <w:spacing w:before="360" w:after="240"/>
    </w:pPr>
    <w:rPr>
      <w:rFonts w:ascii="Arial" w:eastAsiaTheme="majorEastAsia" w:hAnsi="Arial" w:cs="Times New Roman (Headings CS)"/>
      <w:iCs/>
      <w:color w:val="404040" w:themeColor="text1" w:themeTint="BF"/>
      <w:sz w:val="28"/>
      <w:szCs w:val="28"/>
      <w:lang w:val="en-AU"/>
    </w:rPr>
  </w:style>
  <w:style w:type="paragraph" w:styleId="TOC2">
    <w:name w:val="toc 2"/>
    <w:basedOn w:val="Normal"/>
    <w:next w:val="Normal"/>
    <w:autoRedefine/>
    <w:uiPriority w:val="39"/>
    <w:unhideWhenUsed/>
    <w:rsid w:val="002361D9"/>
    <w:pPr>
      <w:spacing w:before="0" w:line="288" w:lineRule="auto"/>
      <w:ind w:left="227"/>
    </w:pPr>
    <w:rPr>
      <w:rFonts w:cs="Times New Roman (Body CS)"/>
      <w:b/>
      <w:bCs/>
      <w:szCs w:val="20"/>
    </w:rPr>
  </w:style>
  <w:style w:type="paragraph" w:styleId="TOC3">
    <w:name w:val="toc 3"/>
    <w:basedOn w:val="Normal"/>
    <w:next w:val="Normal"/>
    <w:autoRedefine/>
    <w:uiPriority w:val="39"/>
    <w:unhideWhenUsed/>
    <w:rsid w:val="002361D9"/>
    <w:pPr>
      <w:spacing w:before="0" w:line="288" w:lineRule="auto"/>
      <w:ind w:left="221"/>
    </w:pPr>
    <w:rPr>
      <w:rFonts w:cs="Times New Roman (Body CS)"/>
      <w:szCs w:val="20"/>
    </w:rPr>
  </w:style>
  <w:style w:type="paragraph" w:styleId="TOC4">
    <w:name w:val="toc 4"/>
    <w:basedOn w:val="Normal"/>
    <w:next w:val="Normal"/>
    <w:autoRedefine/>
    <w:uiPriority w:val="39"/>
    <w:unhideWhenUsed/>
    <w:rsid w:val="002361D9"/>
    <w:pPr>
      <w:spacing w:before="0" w:line="288" w:lineRule="auto"/>
      <w:ind w:left="454"/>
    </w:pPr>
    <w:rPr>
      <w:rFonts w:cs="Times New Roman (Body CS)"/>
      <w:szCs w:val="20"/>
    </w:rPr>
  </w:style>
  <w:style w:type="table" w:styleId="ListTable3-Accent5">
    <w:name w:val="List Table 3 Accent 5"/>
    <w:basedOn w:val="TableNormal"/>
    <w:uiPriority w:val="48"/>
    <w:rsid w:val="0086375D"/>
    <w:tblPr>
      <w:tblStyleRowBandSize w:val="1"/>
      <w:tblStyleColBandSize w:val="1"/>
      <w:tblBorders>
        <w:top w:val="single" w:sz="4" w:space="0" w:color="006161" w:themeColor="accent5"/>
        <w:left w:val="single" w:sz="4" w:space="0" w:color="006161" w:themeColor="accent5"/>
        <w:bottom w:val="single" w:sz="4" w:space="0" w:color="006161" w:themeColor="accent5"/>
        <w:right w:val="single" w:sz="4" w:space="0" w:color="006161" w:themeColor="accent5"/>
      </w:tblBorders>
    </w:tblPr>
    <w:tblStylePr w:type="firstRow">
      <w:rPr>
        <w:b/>
        <w:bCs/>
        <w:color w:val="FFFFFF" w:themeColor="background1"/>
      </w:rPr>
      <w:tblPr/>
      <w:tcPr>
        <w:shd w:val="clear" w:color="auto" w:fill="006161" w:themeFill="accent5"/>
      </w:tcPr>
    </w:tblStylePr>
    <w:tblStylePr w:type="lastRow">
      <w:rPr>
        <w:b/>
        <w:bCs/>
      </w:rPr>
      <w:tblPr/>
      <w:tcPr>
        <w:tcBorders>
          <w:top w:val="double" w:sz="4" w:space="0" w:color="006161"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6161" w:themeColor="accent5"/>
          <w:right w:val="single" w:sz="4" w:space="0" w:color="006161" w:themeColor="accent5"/>
        </w:tcBorders>
      </w:tcPr>
    </w:tblStylePr>
    <w:tblStylePr w:type="band1Horz">
      <w:tblPr/>
      <w:tcPr>
        <w:tcBorders>
          <w:top w:val="single" w:sz="4" w:space="0" w:color="006161" w:themeColor="accent5"/>
          <w:bottom w:val="single" w:sz="4" w:space="0" w:color="006161"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6161" w:themeColor="accent5"/>
          <w:left w:val="nil"/>
        </w:tcBorders>
      </w:tcPr>
    </w:tblStylePr>
    <w:tblStylePr w:type="swCell">
      <w:tblPr/>
      <w:tcPr>
        <w:tcBorders>
          <w:top w:val="double" w:sz="4" w:space="0" w:color="006161" w:themeColor="accent5"/>
          <w:right w:val="nil"/>
        </w:tcBorders>
      </w:tcPr>
    </w:tblStylePr>
  </w:style>
  <w:style w:type="table" w:styleId="ListTable3-Accent1">
    <w:name w:val="List Table 3 Accent 1"/>
    <w:basedOn w:val="TableNormal"/>
    <w:uiPriority w:val="48"/>
    <w:rsid w:val="0086375D"/>
    <w:tblPr>
      <w:tblStyleRowBandSize w:val="1"/>
      <w:tblStyleColBandSize w:val="1"/>
      <w:tblBorders>
        <w:top w:val="single" w:sz="4" w:space="0" w:color="4E435F" w:themeColor="accent1"/>
        <w:left w:val="single" w:sz="4" w:space="0" w:color="4E435F" w:themeColor="accent1"/>
        <w:bottom w:val="single" w:sz="4" w:space="0" w:color="4E435F" w:themeColor="accent1"/>
        <w:right w:val="single" w:sz="4" w:space="0" w:color="4E435F" w:themeColor="accent1"/>
      </w:tblBorders>
    </w:tblPr>
    <w:tblStylePr w:type="firstRow">
      <w:rPr>
        <w:b/>
        <w:bCs/>
        <w:color w:val="FFFFFF" w:themeColor="background1"/>
      </w:rPr>
      <w:tblPr/>
      <w:tcPr>
        <w:shd w:val="clear" w:color="auto" w:fill="4E435F" w:themeFill="accent1"/>
      </w:tcPr>
    </w:tblStylePr>
    <w:tblStylePr w:type="lastRow">
      <w:rPr>
        <w:b/>
        <w:bCs/>
      </w:rPr>
      <w:tblPr/>
      <w:tcPr>
        <w:tcBorders>
          <w:top w:val="double" w:sz="4" w:space="0" w:color="4E435F"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E435F" w:themeColor="accent1"/>
          <w:right w:val="single" w:sz="4" w:space="0" w:color="4E435F" w:themeColor="accent1"/>
        </w:tcBorders>
      </w:tcPr>
    </w:tblStylePr>
    <w:tblStylePr w:type="band1Horz">
      <w:tblPr/>
      <w:tcPr>
        <w:tcBorders>
          <w:top w:val="single" w:sz="4" w:space="0" w:color="4E435F" w:themeColor="accent1"/>
          <w:bottom w:val="single" w:sz="4" w:space="0" w:color="4E435F"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E435F" w:themeColor="accent1"/>
          <w:left w:val="nil"/>
        </w:tcBorders>
      </w:tcPr>
    </w:tblStylePr>
    <w:tblStylePr w:type="swCell">
      <w:tblPr/>
      <w:tcPr>
        <w:tcBorders>
          <w:top w:val="double" w:sz="4" w:space="0" w:color="4E435F" w:themeColor="accent1"/>
          <w:right w:val="nil"/>
        </w:tcBorders>
      </w:tcPr>
    </w:tblStylePr>
  </w:style>
  <w:style w:type="character" w:styleId="IntenseReference">
    <w:name w:val="Intense Reference"/>
    <w:basedOn w:val="DefaultParagraphFont"/>
    <w:uiPriority w:val="32"/>
    <w:qFormat/>
    <w:rsid w:val="002C1D56"/>
    <w:rPr>
      <w:rFonts w:ascii="Arial" w:hAnsi="Arial"/>
      <w:b/>
      <w:bCs/>
      <w:smallCaps/>
      <w:color w:val="006161" w:themeColor="accent5"/>
      <w:spacing w:val="5"/>
    </w:rPr>
  </w:style>
  <w:style w:type="paragraph" w:styleId="BodyText">
    <w:name w:val="Body Text"/>
    <w:basedOn w:val="Normal"/>
    <w:link w:val="BodyTextChar"/>
    <w:uiPriority w:val="1"/>
    <w:qFormat/>
    <w:rsid w:val="002C1D56"/>
    <w:pPr>
      <w:widowControl w:val="0"/>
      <w:autoSpaceDE w:val="0"/>
      <w:autoSpaceDN w:val="0"/>
      <w:spacing w:before="0" w:after="0"/>
    </w:pPr>
    <w:rPr>
      <w:rFonts w:eastAsia="Gill Sans MT" w:cs="Gill Sans MT"/>
      <w:sz w:val="22"/>
      <w:szCs w:val="22"/>
      <w:lang w:eastAsia="en-AU" w:bidi="en-AU"/>
    </w:rPr>
  </w:style>
  <w:style w:type="character" w:customStyle="1" w:styleId="BodyTextChar">
    <w:name w:val="Body Text Char"/>
    <w:basedOn w:val="DefaultParagraphFont"/>
    <w:link w:val="BodyText"/>
    <w:uiPriority w:val="1"/>
    <w:rsid w:val="002C1D56"/>
    <w:rPr>
      <w:rFonts w:ascii="Arial" w:eastAsia="Gill Sans MT" w:hAnsi="Arial" w:cs="Gill Sans MT"/>
      <w:sz w:val="22"/>
      <w:szCs w:val="22"/>
      <w:lang w:val="en-AU" w:eastAsia="en-AU" w:bidi="en-AU"/>
    </w:rPr>
  </w:style>
  <w:style w:type="table" w:customStyle="1" w:styleId="TableGridLight1">
    <w:name w:val="Table Grid Light1"/>
    <w:basedOn w:val="TableNormal"/>
    <w:next w:val="TableGridLight"/>
    <w:uiPriority w:val="40"/>
    <w:rsid w:val="00CD3DD7"/>
    <w:rPr>
      <w:rFonts w:eastAsia="Cambria" w:cs="Times New Roman"/>
      <w:szCs w:val="20"/>
      <w:lang w:val="en-AU" w:eastAsia="en-AU"/>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TableGridLight">
    <w:name w:val="Grid Table Light"/>
    <w:basedOn w:val="TableNormal"/>
    <w:uiPriority w:val="40"/>
    <w:rsid w:val="00C0105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Grid">
    <w:name w:val="Table Grid"/>
    <w:basedOn w:val="TableNormal"/>
    <w:uiPriority w:val="39"/>
    <w:rsid w:val="00C010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B52B3"/>
    <w:rPr>
      <w:sz w:val="16"/>
      <w:szCs w:val="16"/>
    </w:rPr>
  </w:style>
  <w:style w:type="paragraph" w:styleId="CommentText">
    <w:name w:val="annotation text"/>
    <w:basedOn w:val="Normal"/>
    <w:link w:val="CommentTextChar"/>
    <w:uiPriority w:val="99"/>
    <w:unhideWhenUsed/>
    <w:rsid w:val="00FB52B3"/>
    <w:rPr>
      <w:sz w:val="20"/>
      <w:szCs w:val="20"/>
    </w:rPr>
  </w:style>
  <w:style w:type="character" w:customStyle="1" w:styleId="CommentTextChar">
    <w:name w:val="Comment Text Char"/>
    <w:basedOn w:val="DefaultParagraphFont"/>
    <w:link w:val="CommentText"/>
    <w:uiPriority w:val="99"/>
    <w:rsid w:val="00FB52B3"/>
    <w:rPr>
      <w:sz w:val="20"/>
      <w:szCs w:val="20"/>
    </w:rPr>
  </w:style>
  <w:style w:type="paragraph" w:styleId="CommentSubject">
    <w:name w:val="annotation subject"/>
    <w:basedOn w:val="CommentText"/>
    <w:next w:val="CommentText"/>
    <w:link w:val="CommentSubjectChar"/>
    <w:uiPriority w:val="99"/>
    <w:semiHidden/>
    <w:unhideWhenUsed/>
    <w:rsid w:val="00FB52B3"/>
    <w:rPr>
      <w:b/>
      <w:bCs/>
    </w:rPr>
  </w:style>
  <w:style w:type="character" w:customStyle="1" w:styleId="CommentSubjectChar">
    <w:name w:val="Comment Subject Char"/>
    <w:basedOn w:val="CommentTextChar"/>
    <w:link w:val="CommentSubject"/>
    <w:uiPriority w:val="99"/>
    <w:semiHidden/>
    <w:rsid w:val="00FB52B3"/>
    <w:rPr>
      <w:b/>
      <w:bCs/>
      <w:sz w:val="20"/>
      <w:szCs w:val="20"/>
    </w:rPr>
  </w:style>
  <w:style w:type="character" w:styleId="FootnoteReference">
    <w:name w:val="footnote reference"/>
    <w:basedOn w:val="DefaultParagraphFont"/>
    <w:unhideWhenUsed/>
    <w:rsid w:val="00654D5E"/>
    <w:rPr>
      <w:vertAlign w:val="superscript"/>
    </w:rPr>
  </w:style>
  <w:style w:type="table" w:styleId="GridTable2">
    <w:name w:val="Grid Table 2"/>
    <w:basedOn w:val="TableNormal"/>
    <w:uiPriority w:val="47"/>
    <w:rsid w:val="00AF7E3C"/>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Revision">
    <w:name w:val="Revision"/>
    <w:hidden/>
    <w:uiPriority w:val="99"/>
    <w:semiHidden/>
    <w:rsid w:val="00DB7699"/>
    <w:rPr>
      <w:lang w:val="en-AU"/>
    </w:rPr>
  </w:style>
  <w:style w:type="character" w:customStyle="1" w:styleId="Heading6Char">
    <w:name w:val="Heading 6 Char"/>
    <w:basedOn w:val="DefaultParagraphFont"/>
    <w:link w:val="Heading6"/>
    <w:uiPriority w:val="9"/>
    <w:rsid w:val="000B6F29"/>
    <w:rPr>
      <w:rFonts w:ascii="Arial" w:eastAsiaTheme="majorEastAsia" w:hAnsi="Arial" w:cstheme="majorBidi"/>
      <w:b/>
      <w:color w:val="26212F" w:themeColor="accent1" w:themeShade="7F"/>
      <w:lang w:val="en-AU"/>
    </w:rPr>
  </w:style>
  <w:style w:type="character" w:styleId="SubtleEmphasis">
    <w:name w:val="Subtle Emphasis"/>
    <w:basedOn w:val="DefaultParagraphFont"/>
    <w:uiPriority w:val="19"/>
    <w:qFormat/>
    <w:rsid w:val="002C1D56"/>
    <w:rPr>
      <w:rFonts w:ascii="Arial" w:hAnsi="Arial"/>
      <w:i/>
      <w:iCs/>
      <w:color w:val="404040" w:themeColor="text1" w:themeTint="BF"/>
    </w:rPr>
  </w:style>
  <w:style w:type="character" w:styleId="Emphasis">
    <w:name w:val="Emphasis"/>
    <w:basedOn w:val="DefaultParagraphFont"/>
    <w:uiPriority w:val="20"/>
    <w:qFormat/>
    <w:rsid w:val="002C1D56"/>
    <w:rPr>
      <w:rFonts w:ascii="Arial" w:hAnsi="Arial"/>
      <w:i/>
      <w:iCs/>
    </w:rPr>
  </w:style>
  <w:style w:type="character" w:styleId="Strong">
    <w:name w:val="Strong"/>
    <w:basedOn w:val="DefaultParagraphFont"/>
    <w:uiPriority w:val="22"/>
    <w:qFormat/>
    <w:rsid w:val="002C1D56"/>
    <w:rPr>
      <w:rFonts w:ascii="Arial" w:hAnsi="Arial"/>
      <w:b/>
      <w:bCs/>
    </w:rPr>
  </w:style>
  <w:style w:type="character" w:styleId="BookTitle">
    <w:name w:val="Book Title"/>
    <w:basedOn w:val="DefaultParagraphFont"/>
    <w:uiPriority w:val="33"/>
    <w:qFormat/>
    <w:rsid w:val="002C1D56"/>
    <w:rPr>
      <w:rFonts w:ascii="Arial" w:hAnsi="Arial"/>
      <w:b/>
      <w:bCs/>
      <w:i/>
      <w:iCs/>
      <w:spacing w:val="5"/>
    </w:rPr>
  </w:style>
  <w:style w:type="character" w:styleId="SubtleReference">
    <w:name w:val="Subtle Reference"/>
    <w:basedOn w:val="DefaultParagraphFont"/>
    <w:uiPriority w:val="31"/>
    <w:qFormat/>
    <w:rsid w:val="002C1D56"/>
    <w:rPr>
      <w:rFonts w:ascii="Arial" w:hAnsi="Arial"/>
      <w:smallCaps/>
      <w:color w:val="5A5A5A" w:themeColor="text1" w:themeTint="A5"/>
    </w:rPr>
  </w:style>
  <w:style w:type="character" w:styleId="UnresolvedMention">
    <w:name w:val="Unresolved Mention"/>
    <w:basedOn w:val="DefaultParagraphFont"/>
    <w:uiPriority w:val="99"/>
    <w:rsid w:val="001475FF"/>
    <w:rPr>
      <w:color w:val="605E5C"/>
      <w:shd w:val="clear" w:color="auto" w:fill="E1DFDD"/>
    </w:rPr>
  </w:style>
  <w:style w:type="character" w:styleId="FollowedHyperlink">
    <w:name w:val="FollowedHyperlink"/>
    <w:basedOn w:val="DefaultParagraphFont"/>
    <w:uiPriority w:val="99"/>
    <w:semiHidden/>
    <w:unhideWhenUsed/>
    <w:rsid w:val="001E209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arks.tas.gov.au/leave-no-trace" TargetMode="External"/><Relationship Id="rId18" Type="http://schemas.openxmlformats.org/officeDocument/2006/relationships/hyperlink" Target="https://maps.thelist.tas.gov.au/listmap/app/list/map"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www.slacklining.org.au/documents/" TargetMode="External"/><Relationship Id="rId7" Type="http://schemas.openxmlformats.org/officeDocument/2006/relationships/settings" Target="settings.xml"/><Relationship Id="rId12" Type="http://schemas.openxmlformats.org/officeDocument/2006/relationships/hyperlink" Target="https://parks.tas.gov.au/Documents/Cave_Access_Policy.pdf" TargetMode="External"/><Relationship Id="rId17" Type="http://schemas.openxmlformats.org/officeDocument/2006/relationships/hyperlink" Target="https://australianaas.org.au/read/abseil-and-climb/"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parks.tas.gov.au/about-us/conducting-business-in-parks-and-reserves/property-services/leases-and-licences-(nature-based-tourism-reserved-land-and-crown-land)" TargetMode="External"/><Relationship Id="rId20" Type="http://schemas.openxmlformats.org/officeDocument/2006/relationships/hyperlink" Target="https://www.climbersclubtas.org.au/route-developmen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parks.tas.gov.au/about-us/managing-our-parks-and-reserves/management-plans-and-reports" TargetMode="External"/><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www.aboriginalheritage.tas.gov.au/cultural-heritage" TargetMode="Externa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climbersclubtas.org.au/cct-publication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aboriginalheritage.tas.gov.au/Documents/Unanticipated%20Discovery%20Plan.pdf" TargetMode="External"/><Relationship Id="rId22" Type="http://schemas.openxmlformats.org/officeDocument/2006/relationships/hyperlink" Target="https://australianaas.org.au/read/abseil-and-climb/"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aboriginal@heritage.tas.gov.au"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NRE Tas">
      <a:dk1>
        <a:srgbClr val="000000"/>
      </a:dk1>
      <a:lt1>
        <a:srgbClr val="FFFFFF"/>
      </a:lt1>
      <a:dk2>
        <a:srgbClr val="1E384B"/>
      </a:dk2>
      <a:lt2>
        <a:srgbClr val="00C397"/>
      </a:lt2>
      <a:accent1>
        <a:srgbClr val="4E435F"/>
      </a:accent1>
      <a:accent2>
        <a:srgbClr val="78952C"/>
      </a:accent2>
      <a:accent3>
        <a:srgbClr val="D35841"/>
      </a:accent3>
      <a:accent4>
        <a:srgbClr val="00BCDA"/>
      </a:accent4>
      <a:accent5>
        <a:srgbClr val="006161"/>
      </a:accent5>
      <a:accent6>
        <a:srgbClr val="E2E776"/>
      </a:accent6>
      <a:hlink>
        <a:srgbClr val="0563C1"/>
      </a:hlink>
      <a:folHlink>
        <a:srgbClr val="954F72"/>
      </a:folHlink>
    </a:clrScheme>
    <a:fontScheme name="Gill Sans MT">
      <a:majorFont>
        <a:latin typeface="Gill Sans MT" panose="020B0502020104020203"/>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Gill Sans MT" panose="020B0502020104020203"/>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Web Document" ma:contentTypeID="0x01010093DD6E61BDE0CF4D861E0F9ADCD69F1A00DC2202B22511434195B3B927B284F9C6" ma:contentTypeVersion="86" ma:contentTypeDescription="" ma:contentTypeScope="" ma:versionID="1598151f9cc92ae449d719e453400c79">
  <xsd:schema xmlns:xsd="http://www.w3.org/2001/XMLSchema" xmlns:xs="http://www.w3.org/2001/XMLSchema" xmlns:p="http://schemas.microsoft.com/office/2006/metadata/properties" xmlns:ns1="http://schemas.microsoft.com/sharepoint/v3" xmlns:ns2="1aa06f68-033e-4ae0-9a8c-f91949898e6b" xmlns:ns4="97927227-222a-40c7-8338-5438093a4c05" targetNamespace="http://schemas.microsoft.com/office/2006/metadata/properties" ma:root="true" ma:fieldsID="4387013308ea95067bf7d907ee5dc017" ns1:_="" ns2:_="" ns4:_="">
    <xsd:import namespace="http://schemas.microsoft.com/sharepoint/v3"/>
    <xsd:import namespace="1aa06f68-033e-4ae0-9a8c-f91949898e6b"/>
    <xsd:import namespace="97927227-222a-40c7-8338-5438093a4c05"/>
    <xsd:element name="properties">
      <xsd:complexType>
        <xsd:sequence>
          <xsd:element name="documentManagement">
            <xsd:complexType>
              <xsd:all>
                <xsd:element ref="ns2:PageDescription" minOccurs="0"/>
                <xsd:element ref="ns2:PageContact" minOccurs="0"/>
                <xsd:element ref="ns2:Volume" minOccurs="0"/>
                <xsd:element ref="ns2:ISBN" minOccurs="0"/>
                <xsd:element ref="ns2:CopyrightDate" minOccurs="0"/>
                <xsd:element ref="ns2:DocumentCover" minOccurs="0"/>
                <xsd:element ref="ns1:PublishingPageContent" minOccurs="0"/>
                <xsd:element ref="ns2:d7fa7505a73547d893be3b6b5040741e" minOccurs="0"/>
                <xsd:element ref="ns2:TaxCatchAll" minOccurs="0"/>
                <xsd:element ref="ns2:TaxCatchAllLabel" minOccurs="0"/>
                <xsd:element ref="ns2:p793b2dbe9d34571ba693d0b07e3de43" minOccurs="0"/>
                <xsd:element ref="ns1:PublishingStartDate" minOccurs="0"/>
                <xsd:element ref="ns1:PublishingExpirationDate" minOccurs="0"/>
                <xsd:element ref="ns2:Archived" minOccurs="0"/>
                <xsd:element ref="ns2:SharedWithUsers" minOccurs="0"/>
                <xsd:element ref="ns4:p615e893d01e4163bcf393f3cb51bc7c" minOccurs="0"/>
                <xsd:element ref="ns4:DocumentURL" minOccurs="0"/>
                <xsd:element ref="ns2:SharedWithDetails" minOccurs="0"/>
                <xsd:element ref="ns2:ExcludeFromOrphanFileCheck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PageContent" ma:index="11" nillable="true" ma:displayName="Page Content" ma:description="Page Content is a site column created by the Publishing feature. It is used on the Article Page Content Type as the content of the page." ma:internalName="PublishingPageContent">
      <xsd:simpleType>
        <xsd:restriction base="dms:Unknown"/>
      </xsd:simpleType>
    </xsd:element>
    <xsd:element name="PublishingStartDate" ma:index="22" nillable="true" ma:displayName="Scheduling Start Date" ma:description="Scheduling Start Date is a site column created by the Publishing feature. It is used to specify the date and time on which this page will first appear to site visitors." ma:internalName="PublishingStartDate">
      <xsd:simpleType>
        <xsd:restriction base="dms:Unknown"/>
      </xsd:simpleType>
    </xsd:element>
    <xsd:element name="PublishingExpirationDate" ma:index="23" nillable="true" ma:displayName="Scheduling End Date" ma:description="Scheduling End Date is a site column created by the Publishing feature. It is used to specify the date and time on which this page will no longer appear to site visitor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aa06f68-033e-4ae0-9a8c-f91949898e6b" elementFormDefault="qualified">
    <xsd:import namespace="http://schemas.microsoft.com/office/2006/documentManagement/types"/>
    <xsd:import namespace="http://schemas.microsoft.com/office/infopath/2007/PartnerControls"/>
    <xsd:element name="PageDescription" ma:index="2" nillable="true" ma:displayName="Page Description" ma:description="Short description of this page. Will show in some menus under the page title, and used by search engines to rank results." ma:internalName="PageDescription">
      <xsd:simpleType>
        <xsd:restriction base="dms:Note"/>
      </xsd:simpleType>
    </xsd:element>
    <xsd:element name="PageContact" ma:index="4" nillable="true" ma:displayName="Page Contact" ma:description="Contacts to show as list at bottom of page" ma:list="{1ca6400e-871f-4a00-992e-cf884cd3ddda}" ma:internalName="PageContact" ma:showField="Title" ma:web="1aa06f68-033e-4ae0-9a8c-f91949898e6b">
      <xsd:complexType>
        <xsd:complexContent>
          <xsd:extension base="dms:MultiChoiceLookup">
            <xsd:sequence>
              <xsd:element name="Value" type="dms:Lookup" maxOccurs="unbounded" minOccurs="0" nillable="true"/>
            </xsd:sequence>
          </xsd:extension>
        </xsd:complexContent>
      </xsd:complexType>
    </xsd:element>
    <xsd:element name="Volume" ma:index="6" nillable="true" ma:displayName="Volume / Issue Number" ma:internalName="Volume" ma:readOnly="false">
      <xsd:simpleType>
        <xsd:restriction base="dms:Text">
          <xsd:maxLength value="255"/>
        </xsd:restriction>
      </xsd:simpleType>
    </xsd:element>
    <xsd:element name="ISBN" ma:index="7" nillable="true" ma:displayName="ISBN / ISSN" ma:internalName="ISBN" ma:readOnly="false">
      <xsd:simpleType>
        <xsd:restriction base="dms:Text">
          <xsd:maxLength value="255"/>
        </xsd:restriction>
      </xsd:simpleType>
    </xsd:element>
    <xsd:element name="CopyrightDate" ma:index="8" nillable="true" ma:displayName="Copyright / Date" ma:internalName="CopyrightDate" ma:readOnly="false">
      <xsd:simpleType>
        <xsd:restriction base="dms:Text">
          <xsd:maxLength value="255"/>
        </xsd:restriction>
      </xsd:simpleType>
    </xsd:element>
    <xsd:element name="DocumentCover" ma:index="10" nillable="true" ma:displayName="Document Cover" ma:description="An image of the publication's cover" ma:internalName="DocumentCover" ma:readOnly="false">
      <xsd:simpleType>
        <xsd:restriction base="dms:Unknown"/>
      </xsd:simpleType>
    </xsd:element>
    <xsd:element name="d7fa7505a73547d893be3b6b5040741e" ma:index="14" nillable="true" ma:taxonomy="true" ma:internalName="d7fa7505a73547d893be3b6b5040741e" ma:taxonomyFieldName="ContentKeywords" ma:displayName="Content Keywords" ma:default="" ma:fieldId="{d7fa7505-a735-47d8-93be-3b6b5040741e}" ma:taxonomyMulti="true" ma:sspId="1ef22625-cc38-467d-a034-f68dd2efbffc" ma:termSetId="67ae644a-5034-405b-b9a5-2a62d5964a31" ma:anchorId="00000000-0000-0000-0000-000000000000" ma:open="true" ma:isKeyword="false">
      <xsd:complexType>
        <xsd:sequence>
          <xsd:element ref="pc:Terms" minOccurs="0" maxOccurs="1"/>
        </xsd:sequence>
      </xsd:complexType>
    </xsd:element>
    <xsd:element name="TaxCatchAll" ma:index="15" nillable="true" ma:displayName="Taxonomy Catch All Column" ma:hidden="true" ma:list="{e78a274c-6f6f-4565-b715-6a5fcc1790ec}" ma:internalName="TaxCatchAll" ma:showField="CatchAllData" ma:web="1aa06f68-033e-4ae0-9a8c-f91949898e6b">
      <xsd:complexType>
        <xsd:complexContent>
          <xsd:extension base="dms:MultiChoiceLookup">
            <xsd:sequence>
              <xsd:element name="Value" type="dms:Lookup" maxOccurs="unbounded" minOccurs="0" nillable="true"/>
            </xsd:sequence>
          </xsd:extension>
        </xsd:complexContent>
      </xsd:complexType>
    </xsd:element>
    <xsd:element name="TaxCatchAllLabel" ma:index="17" nillable="true" ma:displayName="Taxonomy Catch All Column1" ma:hidden="true" ma:list="{e78a274c-6f6f-4565-b715-6a5fcc1790ec}" ma:internalName="TaxCatchAllLabel" ma:readOnly="true" ma:showField="CatchAllDataLabel" ma:web="1aa06f68-033e-4ae0-9a8c-f91949898e6b">
      <xsd:complexType>
        <xsd:complexContent>
          <xsd:extension base="dms:MultiChoiceLookup">
            <xsd:sequence>
              <xsd:element name="Value" type="dms:Lookup" maxOccurs="unbounded" minOccurs="0" nillable="true"/>
            </xsd:sequence>
          </xsd:extension>
        </xsd:complexContent>
      </xsd:complexType>
    </xsd:element>
    <xsd:element name="p793b2dbe9d34571ba693d0b07e3de43" ma:index="18" nillable="true" ma:taxonomy="true" ma:internalName="p793b2dbe9d34571ba693d0b07e3de43" ma:taxonomyFieldName="OrganisationalUnit" ma:displayName="Organisational Unit" ma:default="" ma:fieldId="{9793b2db-e9d3-4571-ba69-3d0b07e3de43}" ma:taxonomyMulti="true" ma:sspId="1ef22625-cc38-467d-a034-f68dd2efbffc" ma:termSetId="bce11e12-8529-4243-9ae9-35c21d536801" ma:anchorId="00000000-0000-0000-0000-000000000000" ma:open="false" ma:isKeyword="false">
      <xsd:complexType>
        <xsd:sequence>
          <xsd:element ref="pc:Terms" minOccurs="0" maxOccurs="1"/>
        </xsd:sequence>
      </xsd:complexType>
    </xsd:element>
    <xsd:element name="Archived" ma:index="24" nillable="true" ma:displayName="Archived" ma:default="0" ma:description="Is this page archived?" ma:internalName="Archived">
      <xsd:simpleType>
        <xsd:restriction base="dms:Boolean"/>
      </xsd:simpleType>
    </xsd:element>
    <xsd:element name="SharedWithUsers" ma:index="26"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0" nillable="true" ma:displayName="Shared With Details" ma:internalName="SharedWithDetails" ma:readOnly="true">
      <xsd:simpleType>
        <xsd:restriction base="dms:Note">
          <xsd:maxLength value="255"/>
        </xsd:restriction>
      </xsd:simpleType>
    </xsd:element>
    <xsd:element name="ExcludeFromOrphanFileChecker" ma:index="31" nillable="true" ma:displayName="Exclude From Orphan File Checker" ma:default="0" ma:description="Use this field to exclude an item from the orphan file checker such as an image in a image gallery that isn't actually embedded directly on the page." ma:internalName="ExcludeFromOrphanFileChecker">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97927227-222a-40c7-8338-5438093a4c05" elementFormDefault="qualified">
    <xsd:import namespace="http://schemas.microsoft.com/office/2006/documentManagement/types"/>
    <xsd:import namespace="http://schemas.microsoft.com/office/infopath/2007/PartnerControls"/>
    <xsd:element name="p615e893d01e4163bcf393f3cb51bc7c" ma:index="28" nillable="true" ma:taxonomy="true" ma:internalName="p615e893d01e4163bcf393f3cb51bc7c" ma:taxonomyFieldName="DocumentType" ma:displayName="Document Type" ma:default="" ma:fieldId="{9615e893-d01e-4163-bcf3-93f3cb51bc7c}" ma:sspId="1ef22625-cc38-467d-a034-f68dd2efbffc" ma:termSetId="78b79218-86aa-46e1-978a-9970ee422ecd" ma:anchorId="00000000-0000-0000-0000-000000000000" ma:open="false" ma:isKeyword="false">
      <xsd:complexType>
        <xsd:sequence>
          <xsd:element ref="pc:Terms" minOccurs="0" maxOccurs="1"/>
        </xsd:sequence>
      </xsd:complexType>
    </xsd:element>
    <xsd:element name="DocumentURL" ma:index="29" nillable="true" ma:displayName="Document URL" ma:internalName="DocumentURL">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9" ma:displayName="Author"/>
        <xsd:element ref="dcterms:created" minOccurs="0" maxOccurs="1"/>
        <xsd:element ref="dc:identifier" minOccurs="0" maxOccurs="1"/>
        <xsd:element name="contentType" minOccurs="0" maxOccurs="1" type="xsd:string" ma:index="21"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DocumentCover xmlns="1aa06f68-033e-4ae0-9a8c-f91949898e6b" xsi:nil="true"/>
    <PageContact xmlns="1aa06f68-033e-4ae0-9a8c-f91949898e6b">
      <Value>3054</Value>
    </PageContact>
    <ISBN xmlns="1aa06f68-033e-4ae0-9a8c-f91949898e6b" xsi:nil="true"/>
    <PublishingPageContent xmlns="http://schemas.microsoft.com/sharepoint/v3" xsi:nil="true"/>
    <TaxCatchAll xmlns="1aa06f68-033e-4ae0-9a8c-f91949898e6b"/>
    <p615e893d01e4163bcf393f3cb51bc7c xmlns="97927227-222a-40c7-8338-5438093a4c05">
      <Terms xmlns="http://schemas.microsoft.com/office/infopath/2007/PartnerControls"/>
    </p615e893d01e4163bcf393f3cb51bc7c>
    <PublishingExpirationDate xmlns="http://schemas.microsoft.com/sharepoint/v3" xsi:nil="true"/>
    <PublishingStartDate xmlns="http://schemas.microsoft.com/sharepoint/v3" xsi:nil="true"/>
    <DocumentURL xmlns="97927227-222a-40c7-8338-5438093a4c05" xsi:nil="true"/>
    <Volume xmlns="1aa06f68-033e-4ae0-9a8c-f91949898e6b" xsi:nil="true"/>
    <p793b2dbe9d34571ba693d0b07e3de43 xmlns="1aa06f68-033e-4ae0-9a8c-f91949898e6b">
      <Terms xmlns="http://schemas.microsoft.com/office/infopath/2007/PartnerControls"/>
    </p793b2dbe9d34571ba693d0b07e3de43>
    <CopyrightDate xmlns="1aa06f68-033e-4ae0-9a8c-f91949898e6b" xsi:nil="true"/>
    <d7fa7505a73547d893be3b6b5040741e xmlns="1aa06f68-033e-4ae0-9a8c-f91949898e6b">
      <Terms xmlns="http://schemas.microsoft.com/office/infopath/2007/PartnerControls"/>
    </d7fa7505a73547d893be3b6b5040741e>
    <Archived xmlns="1aa06f68-033e-4ae0-9a8c-f91949898e6b">false</Archived>
    <PageDescription xmlns="1aa06f68-033e-4ae0-9a8c-f91949898e6b" xsi:nil="true"/>
    <ExcludeFromOrphanFileChecker xmlns="1aa06f68-033e-4ae0-9a8c-f91949898e6b">false</ExcludeFromOrphanFileChecker>
  </documentManagement>
</p:properties>
</file>

<file path=customXml/itemProps1.xml><?xml version="1.0" encoding="utf-8"?>
<ds:datastoreItem xmlns:ds="http://schemas.openxmlformats.org/officeDocument/2006/customXml" ds:itemID="{7B44E5A1-ACB1-4F0E-A081-6E5B3CF31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aa06f68-033e-4ae0-9a8c-f91949898e6b"/>
    <ds:schemaRef ds:uri="97927227-222a-40c7-8338-5438093a4c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FB172AF-762D-4CDF-A4A1-518BBAFFAFBE}">
  <ds:schemaRefs>
    <ds:schemaRef ds:uri="http://schemas.openxmlformats.org/officeDocument/2006/bibliography"/>
  </ds:schemaRefs>
</ds:datastoreItem>
</file>

<file path=customXml/itemProps3.xml><?xml version="1.0" encoding="utf-8"?>
<ds:datastoreItem xmlns:ds="http://schemas.openxmlformats.org/officeDocument/2006/customXml" ds:itemID="{414718C0-3785-4464-8306-8744B90FB3FD}">
  <ds:schemaRefs>
    <ds:schemaRef ds:uri="http://schemas.microsoft.com/sharepoint/v3/contenttype/forms"/>
  </ds:schemaRefs>
</ds:datastoreItem>
</file>

<file path=customXml/itemProps4.xml><?xml version="1.0" encoding="utf-8"?>
<ds:datastoreItem xmlns:ds="http://schemas.openxmlformats.org/officeDocument/2006/customXml" ds:itemID="{B965F379-4D53-4B5B-8054-44AD783A9CA6}">
  <ds:schemaRefs>
    <ds:schemaRef ds:uri="http://schemas.microsoft.com/office/2006/metadata/properties"/>
    <ds:schemaRef ds:uri="http://schemas.microsoft.com/office/infopath/2007/PartnerControls"/>
    <ds:schemaRef ds:uri="1aa06f68-033e-4ae0-9a8c-f91949898e6b"/>
    <ds:schemaRef ds:uri="http://schemas.microsoft.com/sharepoint/v3"/>
    <ds:schemaRef ds:uri="97927227-222a-40c7-8338-5438093a4c05"/>
  </ds:schemaRefs>
</ds:datastoreItem>
</file>

<file path=docProps/app.xml><?xml version="1.0" encoding="utf-8"?>
<Properties xmlns="http://schemas.openxmlformats.org/officeDocument/2006/extended-properties" xmlns:vt="http://schemas.openxmlformats.org/officeDocument/2006/docPropsVTypes">
  <Template>Normal.dotm</Template>
  <TotalTime>3461</TotalTime>
  <Pages>10</Pages>
  <Words>3149</Words>
  <Characters>17953</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NRE Tas Policy and Procedure Template</vt:lpstr>
    </vt:vector>
  </TitlesOfParts>
  <Company/>
  <LinksUpToDate>false</LinksUpToDate>
  <CharactersWithSpaces>21060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NRE Tas Policy and Procedure Template</dc:title>
  <dc:subject/>
  <dc:creator>lizzie Chinnappa</dc:creator>
  <cp:keywords/>
  <dc:description/>
  <cp:lastModifiedBy>Simpfendorfer, Sarah</cp:lastModifiedBy>
  <cp:revision>98</cp:revision>
  <cp:lastPrinted>2021-05-14T02:53:00Z</cp:lastPrinted>
  <dcterms:created xsi:type="dcterms:W3CDTF">2024-09-23T00:23:00Z</dcterms:created>
  <dcterms:modified xsi:type="dcterms:W3CDTF">2026-04-15T02:26:00Z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0x01010093DD6E61BDE0CF4D861E0F9ADCD69F1A00DC2202B22511434195B3B927B284F9C6</vt:lpwstr>
  </property>
  <property fmtid="{D5CDD505-2E9C-101B-9397-08002B2CF9AE}" pid="3" name="ContentKeywords">
    <vt:lpwstr/>
  </property>
  <property fmtid="{D5CDD505-2E9C-101B-9397-08002B2CF9AE}" pid="4" name="DocumentType">
    <vt:lpwstr/>
  </property>
  <property fmtid="{D5CDD505-2E9C-101B-9397-08002B2CF9AE}" pid="5" name="OrganisationalUnit">
    <vt:lpwstr/>
  </property>
</Properties>
</file>