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3DDD6C" w14:textId="5DAF127D" w:rsidR="00964271" w:rsidRPr="00734B33" w:rsidRDefault="00AF7709" w:rsidP="00964271">
      <w:pPr>
        <w:spacing w:before="60"/>
        <w:contextualSpacing/>
        <w:outlineLvl w:val="0"/>
        <w:rPr>
          <w:rFonts w:cs="Arial"/>
          <w:b/>
          <w:bCs/>
          <w:sz w:val="72"/>
          <w:szCs w:val="72"/>
        </w:rPr>
      </w:pPr>
      <w:r w:rsidRPr="00734B33">
        <w:rPr>
          <w:rFonts w:cs="Arial"/>
          <w:b/>
          <w:sz w:val="72"/>
          <w:szCs w:val="72"/>
        </w:rPr>
        <w:t>Tasmania Parks and Wildlife Service Rock Climbing</w:t>
      </w:r>
    </w:p>
    <w:p w14:paraId="6064250A" w14:textId="79040260" w:rsidR="00964271" w:rsidRPr="00734B33" w:rsidRDefault="00840476" w:rsidP="00964271">
      <w:pPr>
        <w:pBdr>
          <w:bottom w:val="single" w:sz="4" w:space="1" w:color="auto"/>
        </w:pBdr>
        <w:spacing w:after="240"/>
        <w:rPr>
          <w:rFonts w:eastAsiaTheme="majorEastAsia" w:cs="Arial"/>
          <w:b/>
          <w:bCs/>
          <w:color w:val="1E384B" w:themeColor="text2"/>
          <w:spacing w:val="-10"/>
          <w:kern w:val="28"/>
          <w:sz w:val="48"/>
          <w:szCs w:val="48"/>
        </w:rPr>
      </w:pPr>
      <w:r>
        <w:rPr>
          <w:rFonts w:eastAsiaTheme="majorEastAsia" w:cs="Arial"/>
          <w:b/>
          <w:bCs/>
          <w:color w:val="1E384B" w:themeColor="text2"/>
          <w:spacing w:val="-10"/>
          <w:kern w:val="28"/>
          <w:sz w:val="48"/>
          <w:szCs w:val="48"/>
        </w:rPr>
        <w:t xml:space="preserve">Internal </w:t>
      </w:r>
      <w:r w:rsidR="00294251">
        <w:rPr>
          <w:rFonts w:eastAsiaTheme="majorEastAsia" w:cs="Arial"/>
          <w:b/>
          <w:bCs/>
          <w:color w:val="1E384B" w:themeColor="text2"/>
          <w:spacing w:val="-10"/>
          <w:kern w:val="28"/>
          <w:sz w:val="48"/>
          <w:szCs w:val="48"/>
        </w:rPr>
        <w:t>G</w:t>
      </w:r>
      <w:r w:rsidR="00AF7709" w:rsidRPr="00734B33">
        <w:rPr>
          <w:rFonts w:eastAsiaTheme="majorEastAsia" w:cs="Arial"/>
          <w:b/>
          <w:bCs/>
          <w:color w:val="1E384B" w:themeColor="text2"/>
          <w:spacing w:val="-10"/>
          <w:kern w:val="28"/>
          <w:sz w:val="48"/>
          <w:szCs w:val="48"/>
        </w:rPr>
        <w:t>uidelines</w:t>
      </w:r>
    </w:p>
    <w:p w14:paraId="63574043" w14:textId="7345006F" w:rsidR="00C01053" w:rsidRPr="00734B33" w:rsidRDefault="00C01053" w:rsidP="000345D7">
      <w:pPr>
        <w:pStyle w:val="Heading1"/>
        <w:keepNext/>
        <w:keepLines/>
        <w:numPr>
          <w:ilvl w:val="0"/>
          <w:numId w:val="19"/>
        </w:numPr>
        <w:spacing w:before="240"/>
        <w:contextualSpacing w:val="0"/>
        <w:rPr>
          <w:rFonts w:cs="Arial"/>
          <w:b/>
          <w:spacing w:val="0"/>
          <w:kern w:val="0"/>
          <w:sz w:val="36"/>
          <w:szCs w:val="36"/>
        </w:rPr>
      </w:pPr>
      <w:r w:rsidRPr="00734B33">
        <w:rPr>
          <w:rFonts w:cs="Arial"/>
          <w:b/>
          <w:spacing w:val="0"/>
          <w:kern w:val="0"/>
          <w:sz w:val="36"/>
          <w:szCs w:val="36"/>
        </w:rPr>
        <w:t>Purpose</w:t>
      </w:r>
    </w:p>
    <w:p w14:paraId="2AA6DC63" w14:textId="3CF59BFE" w:rsidR="00573E0E" w:rsidRPr="00734B33" w:rsidRDefault="00573E0E" w:rsidP="00573E0E">
      <w:pPr>
        <w:rPr>
          <w:rFonts w:cs="Arial"/>
        </w:rPr>
      </w:pPr>
      <w:bookmarkStart w:id="0" w:name="_Toc534273720"/>
      <w:bookmarkStart w:id="1" w:name="_Toc534274093"/>
      <w:r w:rsidRPr="00734B33">
        <w:rPr>
          <w:rFonts w:cs="Arial"/>
        </w:rPr>
        <w:t>Th</w:t>
      </w:r>
      <w:r w:rsidR="00005C70">
        <w:rPr>
          <w:rFonts w:cs="Arial"/>
        </w:rPr>
        <w:t>e G</w:t>
      </w:r>
      <w:r w:rsidRPr="00734B33">
        <w:rPr>
          <w:rFonts w:cs="Arial"/>
        </w:rPr>
        <w:t>uidelines support implementation of the Tasmania Parks and Wildlife Servic</w:t>
      </w:r>
      <w:r w:rsidR="00840476">
        <w:rPr>
          <w:rFonts w:cs="Arial"/>
        </w:rPr>
        <w:t>e</w:t>
      </w:r>
      <w:r w:rsidRPr="00734B33">
        <w:rPr>
          <w:rFonts w:cs="Arial"/>
        </w:rPr>
        <w:t xml:space="preserve"> (PWS) Rock Climbing Policy</w:t>
      </w:r>
      <w:r w:rsidR="00005C70">
        <w:rPr>
          <w:rFonts w:cs="Arial"/>
        </w:rPr>
        <w:t xml:space="preserve"> (the Policy)</w:t>
      </w:r>
      <w:r w:rsidRPr="00734B33">
        <w:rPr>
          <w:rFonts w:cs="Arial"/>
        </w:rPr>
        <w:t xml:space="preserve"> by providing internal guidance and assessment considerations for PWS.</w:t>
      </w:r>
    </w:p>
    <w:p w14:paraId="106247AF" w14:textId="0A69D8D7" w:rsidR="00573E0E" w:rsidRPr="00734B33" w:rsidRDefault="00573E0E" w:rsidP="00573E0E">
      <w:pPr>
        <w:rPr>
          <w:rFonts w:cs="Arial"/>
        </w:rPr>
      </w:pPr>
      <w:r w:rsidRPr="00734B33">
        <w:rPr>
          <w:rFonts w:cs="Arial"/>
        </w:rPr>
        <w:t>The</w:t>
      </w:r>
      <w:r w:rsidR="00005C70">
        <w:rPr>
          <w:rFonts w:cs="Arial"/>
        </w:rPr>
        <w:t xml:space="preserve"> G</w:t>
      </w:r>
      <w:r w:rsidRPr="00734B33">
        <w:rPr>
          <w:rFonts w:cs="Arial"/>
        </w:rPr>
        <w:t xml:space="preserve">uidelines should be read alongside </w:t>
      </w:r>
      <w:r w:rsidR="00005C70">
        <w:rPr>
          <w:rFonts w:cs="Arial"/>
        </w:rPr>
        <w:t>the Policy</w:t>
      </w:r>
      <w:r w:rsidRPr="00734B33">
        <w:rPr>
          <w:rFonts w:cs="Arial"/>
        </w:rPr>
        <w:t>.</w:t>
      </w:r>
    </w:p>
    <w:bookmarkEnd w:id="0"/>
    <w:bookmarkEnd w:id="1"/>
    <w:p w14:paraId="2092B49E" w14:textId="30FD45D4" w:rsidR="00294251" w:rsidRDefault="00294251" w:rsidP="000345D7">
      <w:pPr>
        <w:pStyle w:val="Heading1"/>
        <w:keepNext/>
        <w:keepLines/>
        <w:numPr>
          <w:ilvl w:val="0"/>
          <w:numId w:val="19"/>
        </w:numPr>
        <w:spacing w:before="240"/>
        <w:contextualSpacing w:val="0"/>
        <w:rPr>
          <w:rFonts w:cs="Arial"/>
          <w:b/>
          <w:spacing w:val="0"/>
          <w:kern w:val="0"/>
          <w:sz w:val="36"/>
          <w:szCs w:val="36"/>
        </w:rPr>
      </w:pPr>
      <w:r>
        <w:rPr>
          <w:rFonts w:cs="Arial"/>
          <w:b/>
          <w:spacing w:val="0"/>
          <w:kern w:val="0"/>
          <w:sz w:val="36"/>
          <w:szCs w:val="36"/>
        </w:rPr>
        <w:t>Context</w:t>
      </w:r>
    </w:p>
    <w:p w14:paraId="7B43E7FD" w14:textId="731CA2B7" w:rsidR="00294251" w:rsidRDefault="00294251" w:rsidP="00294251">
      <w:r>
        <w:t xml:space="preserve">Where climbing does not involve installing fixed anchors (traditional climbing), PWS regards it as </w:t>
      </w:r>
      <w:r w:rsidR="003C71F6">
        <w:t xml:space="preserve">comparable </w:t>
      </w:r>
      <w:r>
        <w:t xml:space="preserve">to off-track bushwalking and does not restrict or require assessment of the activity. Management actions are typically limited to where the activity </w:t>
      </w:r>
      <w:r w:rsidR="00840476">
        <w:t xml:space="preserve">could cause </w:t>
      </w:r>
      <w:r>
        <w:t>unacceptabl</w:t>
      </w:r>
      <w:r w:rsidR="00840476">
        <w:t xml:space="preserve">e </w:t>
      </w:r>
      <w:r>
        <w:t xml:space="preserve">impacts </w:t>
      </w:r>
      <w:r w:rsidR="00840476">
        <w:t xml:space="preserve">on </w:t>
      </w:r>
      <w:r>
        <w:t>natural or cultural values.</w:t>
      </w:r>
    </w:p>
    <w:p w14:paraId="7727C66C" w14:textId="6059E867" w:rsidR="00294251" w:rsidRDefault="00840476" w:rsidP="00294251">
      <w:r>
        <w:t>Fixed anchor installation p</w:t>
      </w:r>
      <w:r w:rsidR="00294251">
        <w:t>roposals are assessed from an Aboriginal cultural heritage and geoheritage perspective prior to issuing an authority. These are the primary values that may be adversely impacted by fixed anchor installation</w:t>
      </w:r>
      <w:r>
        <w:t>.</w:t>
      </w:r>
    </w:p>
    <w:p w14:paraId="4BF424A1" w14:textId="16574142" w:rsidR="00294251" w:rsidRDefault="00294251" w:rsidP="00294251">
      <w:r>
        <w:t xml:space="preserve">When </w:t>
      </w:r>
      <w:r w:rsidR="0088474E">
        <w:t xml:space="preserve">climbing in general and </w:t>
      </w:r>
      <w:r>
        <w:t>deciding where fixed anchors are and are not appropriate, t</w:t>
      </w:r>
      <w:r w:rsidRPr="00734B33">
        <w:t>he climbing community has a history of strong ethical principles, consideration of environmental and cultural impact</w:t>
      </w:r>
      <w:r w:rsidR="0088474E">
        <w:t>s</w:t>
      </w:r>
      <w:r w:rsidRPr="00734B33">
        <w:t>,</w:t>
      </w:r>
      <w:r w:rsidR="0088474E">
        <w:t xml:space="preserve"> promotion of best practice</w:t>
      </w:r>
      <w:r w:rsidR="008B150D">
        <w:t>,</w:t>
      </w:r>
      <w:r w:rsidRPr="00734B33">
        <w:t xml:space="preserve"> and </w:t>
      </w:r>
      <w:r>
        <w:t xml:space="preserve">largely </w:t>
      </w:r>
      <w:r w:rsidRPr="00734B33">
        <w:t>successful self-management.</w:t>
      </w:r>
      <w:r>
        <w:t xml:space="preserve"> </w:t>
      </w:r>
      <w:r w:rsidR="00840476">
        <w:t>A</w:t>
      </w:r>
      <w:r>
        <w:t xml:space="preserve">ssessment seeks to address </w:t>
      </w:r>
      <w:r w:rsidR="00840476">
        <w:t xml:space="preserve">the </w:t>
      </w:r>
      <w:r>
        <w:t xml:space="preserve">considerations that climbers </w:t>
      </w:r>
      <w:r w:rsidR="00840476">
        <w:t xml:space="preserve">will </w:t>
      </w:r>
      <w:r>
        <w:t>struggle to self-assess as well as PWS’s legislative obligations prior to issuing authorities.</w:t>
      </w:r>
    </w:p>
    <w:p w14:paraId="4E210D6F" w14:textId="33A573D0" w:rsidR="009E0C96" w:rsidRPr="00734B33" w:rsidRDefault="009847D7" w:rsidP="000345D7">
      <w:pPr>
        <w:pStyle w:val="Heading1"/>
        <w:keepNext/>
        <w:keepLines/>
        <w:numPr>
          <w:ilvl w:val="0"/>
          <w:numId w:val="19"/>
        </w:numPr>
        <w:spacing w:before="240"/>
        <w:contextualSpacing w:val="0"/>
        <w:rPr>
          <w:rFonts w:cs="Arial"/>
          <w:b/>
          <w:spacing w:val="0"/>
          <w:kern w:val="0"/>
          <w:sz w:val="36"/>
          <w:szCs w:val="36"/>
        </w:rPr>
      </w:pPr>
      <w:r w:rsidRPr="00734B33">
        <w:rPr>
          <w:rFonts w:cs="Arial"/>
          <w:b/>
          <w:spacing w:val="0"/>
          <w:kern w:val="0"/>
          <w:sz w:val="36"/>
          <w:szCs w:val="36"/>
        </w:rPr>
        <w:t>Guidelines</w:t>
      </w:r>
      <w:r w:rsidR="00294251">
        <w:rPr>
          <w:rFonts w:cs="Arial"/>
          <w:b/>
          <w:spacing w:val="0"/>
          <w:kern w:val="0"/>
          <w:sz w:val="36"/>
          <w:szCs w:val="36"/>
        </w:rPr>
        <w:t xml:space="preserve"> for assessment</w:t>
      </w:r>
    </w:p>
    <w:p w14:paraId="38C213BA" w14:textId="2D28C763" w:rsidR="0083459B" w:rsidRDefault="0083459B" w:rsidP="00573E0E">
      <w:r>
        <w:t xml:space="preserve">The assessment process will consider the potential impacts of fixed anchor installations on </w:t>
      </w:r>
      <w:r w:rsidR="00743C9C">
        <w:t xml:space="preserve">Aboriginal </w:t>
      </w:r>
      <w:r>
        <w:t>cultural heritage and geoheritage.</w:t>
      </w:r>
    </w:p>
    <w:p w14:paraId="5B63018A" w14:textId="556E5F30" w:rsidR="007008D5" w:rsidRPr="00294251" w:rsidRDefault="00C93EA2" w:rsidP="00294251">
      <w:pPr>
        <w:pStyle w:val="Heading3"/>
        <w:numPr>
          <w:ilvl w:val="1"/>
          <w:numId w:val="19"/>
        </w:numPr>
        <w:rPr>
          <w:rFonts w:cs="Arial"/>
        </w:rPr>
      </w:pPr>
      <w:r w:rsidRPr="00294251">
        <w:rPr>
          <w:rFonts w:cs="Arial"/>
        </w:rPr>
        <w:lastRenderedPageBreak/>
        <w:t xml:space="preserve">Consistency with </w:t>
      </w:r>
      <w:r w:rsidR="00831509" w:rsidRPr="00294251">
        <w:rPr>
          <w:rFonts w:cs="Arial"/>
        </w:rPr>
        <w:t>management plans</w:t>
      </w:r>
      <w:r w:rsidR="00294251" w:rsidRPr="00294251">
        <w:rPr>
          <w:rFonts w:cs="Arial"/>
        </w:rPr>
        <w:t xml:space="preserve"> and management objectives</w:t>
      </w:r>
    </w:p>
    <w:p w14:paraId="047BEC10" w14:textId="27A744A4" w:rsidR="00294251" w:rsidRDefault="00294251" w:rsidP="007008D5">
      <w:r>
        <w:t xml:space="preserve">PWS cannot authorise fixed anchor installations where prohibited by a management plan or inconsistent with the management objectives for the reserve class. The </w:t>
      </w:r>
      <w:r w:rsidR="00005C70">
        <w:t xml:space="preserve">Policy </w:t>
      </w:r>
      <w:r>
        <w:t>sets out where PWS will not authorise fixed anchor installations.</w:t>
      </w:r>
    </w:p>
    <w:p w14:paraId="100340A8" w14:textId="598BE7C4" w:rsidR="007008D5" w:rsidRDefault="007008D5" w:rsidP="007008D5">
      <w:r>
        <w:t xml:space="preserve">As of </w:t>
      </w:r>
      <w:r w:rsidR="00E60F72">
        <w:t>April 2026</w:t>
      </w:r>
      <w:r>
        <w:t xml:space="preserve">, the only management plan with an outright </w:t>
      </w:r>
      <w:r w:rsidR="00294251">
        <w:t>prohibition of</w:t>
      </w:r>
      <w:r>
        <w:t xml:space="preserve"> fixed anchors is the </w:t>
      </w:r>
      <w:r>
        <w:rPr>
          <w:i/>
          <w:iCs/>
        </w:rPr>
        <w:t>Freycinet and Wye River State Reserve Management Plan 2000</w:t>
      </w:r>
      <w:r>
        <w:t xml:space="preserve">, which states on </w:t>
      </w:r>
      <w:r w:rsidRPr="00294251">
        <w:t>page</w:t>
      </w:r>
      <w:r w:rsidR="00294251">
        <w:t> </w:t>
      </w:r>
      <w:r w:rsidRPr="00294251">
        <w:t>19</w:t>
      </w:r>
      <w:r>
        <w:t xml:space="preserve"> that ‘permanent climbing fixtures of any kind will not be allowed in the Park and Reserve’. The wording of this statement is such that</w:t>
      </w:r>
      <w:r w:rsidR="00DD5CDB">
        <w:t xml:space="preserve"> both new fixed anchors and replacements of </w:t>
      </w:r>
      <w:r>
        <w:t>existing fixed anchors w</w:t>
      </w:r>
      <w:r w:rsidR="00005C70">
        <w:t>ill</w:t>
      </w:r>
      <w:r>
        <w:t xml:space="preserve"> not be allowed.</w:t>
      </w:r>
    </w:p>
    <w:p w14:paraId="67D4351C" w14:textId="27A640B1" w:rsidR="007008D5" w:rsidRDefault="007008D5" w:rsidP="007008D5">
      <w:r>
        <w:t xml:space="preserve">The </w:t>
      </w:r>
      <w:r w:rsidRPr="007008D5">
        <w:rPr>
          <w:i/>
          <w:iCs/>
        </w:rPr>
        <w:t>TWWHA Management Plan 2016</w:t>
      </w:r>
      <w:r>
        <w:t xml:space="preserve"> includes a range of provisions for fixed anchor installation. The relationship of these provisions to the Policy has been set out in </w:t>
      </w:r>
      <w:r w:rsidR="00005C70">
        <w:t>Attachment</w:t>
      </w:r>
      <w:r>
        <w:t xml:space="preserve"> 1 to the </w:t>
      </w:r>
      <w:r w:rsidR="00005C70">
        <w:t>P</w:t>
      </w:r>
      <w:r>
        <w:t>olicy.</w:t>
      </w:r>
    </w:p>
    <w:p w14:paraId="53066955" w14:textId="467980B8" w:rsidR="007008D5" w:rsidRDefault="0064382A" w:rsidP="007008D5">
      <w:r>
        <w:t>Some management plans may also feature restrictions with indirect impacts on climbing, such as restrictions on access.</w:t>
      </w:r>
    </w:p>
    <w:p w14:paraId="02679FE1" w14:textId="0D4BBC04" w:rsidR="00294251" w:rsidRDefault="00294251" w:rsidP="007008D5">
      <w:r>
        <w:t>Fixed anchor installations are regarded as inconsistent with the management objectives set out in Schedule 1 of the NPRMA for nature reserves.</w:t>
      </w:r>
    </w:p>
    <w:p w14:paraId="1F3D70F0" w14:textId="4FE4E536" w:rsidR="00294251" w:rsidRPr="00294251" w:rsidRDefault="00294251" w:rsidP="00294251">
      <w:pPr>
        <w:pStyle w:val="Heading3"/>
        <w:numPr>
          <w:ilvl w:val="1"/>
          <w:numId w:val="19"/>
        </w:numPr>
        <w:rPr>
          <w:rFonts w:cs="Arial"/>
        </w:rPr>
      </w:pPr>
      <w:r>
        <w:rPr>
          <w:rFonts w:cs="Arial"/>
        </w:rPr>
        <w:t>Aboriginal cultural heritage assessment</w:t>
      </w:r>
    </w:p>
    <w:p w14:paraId="5165378A" w14:textId="0B3B8183" w:rsidR="00294251" w:rsidRDefault="00294251" w:rsidP="007008D5">
      <w:pPr>
        <w:rPr>
          <w:iCs/>
        </w:rPr>
      </w:pPr>
      <w:r>
        <w:rPr>
          <w:iCs/>
        </w:rPr>
        <w:t>Assessment of potential impacts on Aboriginal cultural heritage involves a desktop Aboriginal Heritage Tasmania assessment of the proposed installation</w:t>
      </w:r>
      <w:r w:rsidR="00A30760">
        <w:rPr>
          <w:iCs/>
        </w:rPr>
        <w:t xml:space="preserve"> site</w:t>
      </w:r>
      <w:r w:rsidR="00746C5F">
        <w:rPr>
          <w:iCs/>
        </w:rPr>
        <w:t xml:space="preserve"> and any new access routes</w:t>
      </w:r>
      <w:r w:rsidR="00A30760">
        <w:rPr>
          <w:iCs/>
        </w:rPr>
        <w:t>.</w:t>
      </w:r>
    </w:p>
    <w:p w14:paraId="1876ABEA" w14:textId="2C1026B6" w:rsidR="00294251" w:rsidRDefault="00840476" w:rsidP="007008D5">
      <w:pPr>
        <w:rPr>
          <w:iCs/>
        </w:rPr>
      </w:pPr>
      <w:r>
        <w:rPr>
          <w:iCs/>
        </w:rPr>
        <w:t>F</w:t>
      </w:r>
      <w:r w:rsidR="0088474E">
        <w:rPr>
          <w:iCs/>
        </w:rPr>
        <w:t xml:space="preserve">ixed anchor installation </w:t>
      </w:r>
      <w:r w:rsidR="00746C5F">
        <w:rPr>
          <w:iCs/>
        </w:rPr>
        <w:t xml:space="preserve">or new access </w:t>
      </w:r>
      <w:r>
        <w:rPr>
          <w:iCs/>
        </w:rPr>
        <w:t xml:space="preserve">should not </w:t>
      </w:r>
      <w:r w:rsidR="0088474E">
        <w:rPr>
          <w:iCs/>
        </w:rPr>
        <w:t xml:space="preserve">be authorised if it </w:t>
      </w:r>
      <w:r w:rsidR="00F90908">
        <w:rPr>
          <w:iCs/>
        </w:rPr>
        <w:t>could</w:t>
      </w:r>
      <w:r w:rsidR="0088474E">
        <w:rPr>
          <w:iCs/>
        </w:rPr>
        <w:t xml:space="preserve"> destroy, damage, deface, conceal or otherwise interfere with any known Aboriginal cultural heritage (‘relics’ in the </w:t>
      </w:r>
      <w:r w:rsidR="0088474E">
        <w:rPr>
          <w:i/>
        </w:rPr>
        <w:t>Aboriginal Heritage Act 1975</w:t>
      </w:r>
      <w:r w:rsidR="0088474E">
        <w:rPr>
          <w:iCs/>
        </w:rPr>
        <w:t>).</w:t>
      </w:r>
    </w:p>
    <w:p w14:paraId="529CD82D" w14:textId="579248A0" w:rsidR="00A608EC" w:rsidRDefault="0026568D" w:rsidP="002D7F16">
      <w:pPr>
        <w:rPr>
          <w:iCs/>
        </w:rPr>
      </w:pPr>
      <w:r>
        <w:rPr>
          <w:iCs/>
        </w:rPr>
        <w:t>The assessment outcomes for Aboriginal cultural heritage impacts are detailed in the table below.</w:t>
      </w:r>
    </w:p>
    <w:tbl>
      <w:tblPr>
        <w:tblStyle w:val="TableGrid"/>
        <w:tblW w:w="5000" w:type="pct"/>
        <w:tblLook w:val="04A0" w:firstRow="1" w:lastRow="0" w:firstColumn="1" w:lastColumn="0" w:noHBand="0" w:noVBand="1"/>
      </w:tblPr>
      <w:tblGrid>
        <w:gridCol w:w="3209"/>
        <w:gridCol w:w="3210"/>
        <w:gridCol w:w="3210"/>
      </w:tblGrid>
      <w:tr w:rsidR="00B470F7" w:rsidRPr="0026568D" w14:paraId="423424EE" w14:textId="77777777" w:rsidTr="00323AE6">
        <w:trPr>
          <w:cantSplit/>
        </w:trPr>
        <w:tc>
          <w:tcPr>
            <w:tcW w:w="1666" w:type="pct"/>
            <w:tcBorders>
              <w:top w:val="single" w:sz="4" w:space="0" w:color="auto"/>
              <w:left w:val="single" w:sz="4" w:space="0" w:color="auto"/>
            </w:tcBorders>
            <w:shd w:val="clear" w:color="auto" w:fill="D9D9D9" w:themeFill="background1" w:themeFillShade="D9"/>
          </w:tcPr>
          <w:p w14:paraId="76FA568A" w14:textId="662DC4EA" w:rsidR="00B470F7" w:rsidRPr="0026568D" w:rsidRDefault="003C71F6" w:rsidP="007008D5">
            <w:pPr>
              <w:rPr>
                <w:b/>
                <w:bCs/>
                <w:iCs/>
                <w:sz w:val="18"/>
                <w:szCs w:val="18"/>
              </w:rPr>
            </w:pPr>
            <w:r>
              <w:rPr>
                <w:b/>
                <w:bCs/>
                <w:iCs/>
                <w:sz w:val="18"/>
                <w:szCs w:val="18"/>
              </w:rPr>
              <w:t>Presence of cultural heritage</w:t>
            </w:r>
          </w:p>
        </w:tc>
        <w:tc>
          <w:tcPr>
            <w:tcW w:w="1667" w:type="pct"/>
            <w:shd w:val="clear" w:color="auto" w:fill="D9D9D9" w:themeFill="background1" w:themeFillShade="D9"/>
          </w:tcPr>
          <w:p w14:paraId="7CD6F180" w14:textId="3682E701" w:rsidR="00B470F7" w:rsidRPr="0026568D" w:rsidRDefault="00B470F7" w:rsidP="007008D5">
            <w:pPr>
              <w:rPr>
                <w:b/>
                <w:bCs/>
                <w:iCs/>
                <w:sz w:val="18"/>
                <w:szCs w:val="18"/>
              </w:rPr>
            </w:pPr>
            <w:r w:rsidRPr="0026568D">
              <w:rPr>
                <w:b/>
                <w:bCs/>
                <w:iCs/>
                <w:sz w:val="18"/>
                <w:szCs w:val="18"/>
              </w:rPr>
              <w:t xml:space="preserve">Installation </w:t>
            </w:r>
            <w:r w:rsidR="0090204D">
              <w:rPr>
                <w:b/>
                <w:bCs/>
                <w:iCs/>
                <w:sz w:val="18"/>
                <w:szCs w:val="18"/>
              </w:rPr>
              <w:t xml:space="preserve">or new access route </w:t>
            </w:r>
            <w:r w:rsidRPr="0026568D">
              <w:rPr>
                <w:b/>
                <w:bCs/>
                <w:iCs/>
                <w:sz w:val="18"/>
                <w:szCs w:val="18"/>
              </w:rPr>
              <w:t>may interfere with cultural heritage</w:t>
            </w:r>
          </w:p>
        </w:tc>
        <w:tc>
          <w:tcPr>
            <w:tcW w:w="1667" w:type="pct"/>
            <w:shd w:val="clear" w:color="auto" w:fill="D9D9D9" w:themeFill="background1" w:themeFillShade="D9"/>
          </w:tcPr>
          <w:p w14:paraId="5CFBC7FD" w14:textId="5DA79B9B" w:rsidR="00B470F7" w:rsidRPr="0026568D" w:rsidRDefault="00B470F7" w:rsidP="007008D5">
            <w:pPr>
              <w:rPr>
                <w:b/>
                <w:bCs/>
                <w:iCs/>
                <w:sz w:val="18"/>
                <w:szCs w:val="18"/>
              </w:rPr>
            </w:pPr>
            <w:r w:rsidRPr="0026568D">
              <w:rPr>
                <w:b/>
                <w:bCs/>
                <w:iCs/>
                <w:sz w:val="18"/>
                <w:szCs w:val="18"/>
              </w:rPr>
              <w:t>Action</w:t>
            </w:r>
          </w:p>
        </w:tc>
      </w:tr>
      <w:tr w:rsidR="00B470F7" w:rsidRPr="00B470F7" w14:paraId="7F9FB9CA" w14:textId="77777777" w:rsidTr="00A608EC">
        <w:trPr>
          <w:cantSplit/>
        </w:trPr>
        <w:tc>
          <w:tcPr>
            <w:tcW w:w="1666" w:type="pct"/>
            <w:vMerge w:val="restart"/>
          </w:tcPr>
          <w:p w14:paraId="5F201010" w14:textId="09DC1834" w:rsidR="00B470F7" w:rsidRPr="0026568D" w:rsidRDefault="00B470F7" w:rsidP="00B470F7">
            <w:pPr>
              <w:rPr>
                <w:b/>
                <w:bCs/>
                <w:iCs/>
                <w:sz w:val="18"/>
                <w:szCs w:val="18"/>
              </w:rPr>
            </w:pPr>
            <w:r w:rsidRPr="0026568D">
              <w:rPr>
                <w:b/>
                <w:bCs/>
                <w:iCs/>
                <w:sz w:val="18"/>
                <w:szCs w:val="18"/>
              </w:rPr>
              <w:t xml:space="preserve">Known cultural heritage </w:t>
            </w:r>
            <w:r w:rsidR="00746C5F">
              <w:rPr>
                <w:b/>
                <w:bCs/>
                <w:iCs/>
                <w:sz w:val="18"/>
                <w:szCs w:val="18"/>
              </w:rPr>
              <w:t xml:space="preserve">on new access route or </w:t>
            </w:r>
            <w:r w:rsidRPr="0026568D">
              <w:rPr>
                <w:b/>
                <w:bCs/>
                <w:iCs/>
                <w:sz w:val="18"/>
                <w:szCs w:val="18"/>
              </w:rPr>
              <w:t>near proposed installation</w:t>
            </w:r>
            <w:r w:rsidR="00A30760">
              <w:rPr>
                <w:b/>
                <w:bCs/>
                <w:iCs/>
                <w:sz w:val="18"/>
                <w:szCs w:val="18"/>
              </w:rPr>
              <w:t xml:space="preserve"> site</w:t>
            </w:r>
          </w:p>
        </w:tc>
        <w:tc>
          <w:tcPr>
            <w:tcW w:w="1667" w:type="pct"/>
          </w:tcPr>
          <w:p w14:paraId="6C151F03" w14:textId="214F8AC3" w:rsidR="00B470F7" w:rsidRPr="00B470F7" w:rsidRDefault="00B470F7" w:rsidP="00B470F7">
            <w:pPr>
              <w:rPr>
                <w:iCs/>
                <w:sz w:val="18"/>
                <w:szCs w:val="18"/>
              </w:rPr>
            </w:pPr>
            <w:r w:rsidRPr="00B470F7">
              <w:rPr>
                <w:iCs/>
                <w:sz w:val="18"/>
                <w:szCs w:val="18"/>
              </w:rPr>
              <w:t>Yes</w:t>
            </w:r>
          </w:p>
        </w:tc>
        <w:tc>
          <w:tcPr>
            <w:tcW w:w="1667" w:type="pct"/>
          </w:tcPr>
          <w:p w14:paraId="01539C4C" w14:textId="519C7F0D" w:rsidR="00B470F7" w:rsidRPr="00B470F7" w:rsidRDefault="00B470F7" w:rsidP="00B470F7">
            <w:pPr>
              <w:rPr>
                <w:iCs/>
                <w:sz w:val="18"/>
                <w:szCs w:val="18"/>
              </w:rPr>
            </w:pPr>
            <w:r w:rsidRPr="00B470F7">
              <w:rPr>
                <w:iCs/>
                <w:sz w:val="18"/>
                <w:szCs w:val="18"/>
              </w:rPr>
              <w:t>Proposal not authorised</w:t>
            </w:r>
            <w:r w:rsidR="0026568D">
              <w:rPr>
                <w:iCs/>
                <w:sz w:val="18"/>
                <w:szCs w:val="18"/>
              </w:rPr>
              <w:t>.</w:t>
            </w:r>
          </w:p>
        </w:tc>
      </w:tr>
      <w:tr w:rsidR="00B470F7" w:rsidRPr="00B470F7" w14:paraId="2F73E1D6" w14:textId="77777777" w:rsidTr="00A608EC">
        <w:trPr>
          <w:cantSplit/>
        </w:trPr>
        <w:tc>
          <w:tcPr>
            <w:tcW w:w="1666" w:type="pct"/>
            <w:vMerge/>
          </w:tcPr>
          <w:p w14:paraId="129FA882" w14:textId="77777777" w:rsidR="00B470F7" w:rsidRPr="0026568D" w:rsidRDefault="00B470F7" w:rsidP="00B470F7">
            <w:pPr>
              <w:rPr>
                <w:b/>
                <w:bCs/>
                <w:iCs/>
                <w:sz w:val="18"/>
                <w:szCs w:val="18"/>
              </w:rPr>
            </w:pPr>
          </w:p>
        </w:tc>
        <w:tc>
          <w:tcPr>
            <w:tcW w:w="1667" w:type="pct"/>
          </w:tcPr>
          <w:p w14:paraId="1210434B" w14:textId="0AFB70B8" w:rsidR="00B470F7" w:rsidRPr="00B470F7" w:rsidRDefault="00B470F7" w:rsidP="00B470F7">
            <w:pPr>
              <w:rPr>
                <w:iCs/>
                <w:sz w:val="18"/>
                <w:szCs w:val="18"/>
              </w:rPr>
            </w:pPr>
            <w:r w:rsidRPr="00B470F7">
              <w:rPr>
                <w:iCs/>
                <w:sz w:val="18"/>
                <w:szCs w:val="18"/>
              </w:rPr>
              <w:t>No</w:t>
            </w:r>
          </w:p>
        </w:tc>
        <w:tc>
          <w:tcPr>
            <w:tcW w:w="1667" w:type="pct"/>
          </w:tcPr>
          <w:p w14:paraId="14F25357" w14:textId="6B2B7EC4" w:rsidR="00B470F7" w:rsidRPr="00B470F7" w:rsidRDefault="00B470F7" w:rsidP="00B470F7">
            <w:pPr>
              <w:rPr>
                <w:iCs/>
                <w:sz w:val="18"/>
                <w:szCs w:val="18"/>
              </w:rPr>
            </w:pPr>
            <w:r w:rsidRPr="00B470F7">
              <w:rPr>
                <w:iCs/>
                <w:sz w:val="18"/>
                <w:szCs w:val="18"/>
              </w:rPr>
              <w:t>Authorise subject to geoheritage assessment and requirement to report unanticipated discoveries</w:t>
            </w:r>
            <w:r w:rsidR="0026568D">
              <w:rPr>
                <w:iCs/>
                <w:sz w:val="18"/>
                <w:szCs w:val="18"/>
              </w:rPr>
              <w:t>.</w:t>
            </w:r>
          </w:p>
        </w:tc>
      </w:tr>
      <w:tr w:rsidR="00B470F7" w:rsidRPr="00B470F7" w14:paraId="61D76B69" w14:textId="77777777" w:rsidTr="00A608EC">
        <w:trPr>
          <w:cantSplit/>
        </w:trPr>
        <w:tc>
          <w:tcPr>
            <w:tcW w:w="1666" w:type="pct"/>
          </w:tcPr>
          <w:p w14:paraId="17EE7952" w14:textId="284C72D9" w:rsidR="00B470F7" w:rsidRPr="0026568D" w:rsidRDefault="00B470F7" w:rsidP="00B470F7">
            <w:pPr>
              <w:rPr>
                <w:b/>
                <w:bCs/>
                <w:iCs/>
                <w:sz w:val="18"/>
                <w:szCs w:val="18"/>
              </w:rPr>
            </w:pPr>
            <w:r w:rsidRPr="0026568D">
              <w:rPr>
                <w:b/>
                <w:bCs/>
                <w:iCs/>
                <w:sz w:val="18"/>
                <w:szCs w:val="18"/>
              </w:rPr>
              <w:t xml:space="preserve">No known cultural heritage on </w:t>
            </w:r>
            <w:r w:rsidR="00A30760">
              <w:rPr>
                <w:b/>
                <w:bCs/>
                <w:iCs/>
                <w:sz w:val="18"/>
                <w:szCs w:val="18"/>
              </w:rPr>
              <w:t xml:space="preserve">new </w:t>
            </w:r>
            <w:r w:rsidRPr="0026568D">
              <w:rPr>
                <w:b/>
                <w:bCs/>
                <w:iCs/>
                <w:sz w:val="18"/>
                <w:szCs w:val="18"/>
              </w:rPr>
              <w:t>access route or near proposed installation</w:t>
            </w:r>
            <w:r w:rsidR="00A30760">
              <w:rPr>
                <w:b/>
                <w:bCs/>
                <w:iCs/>
                <w:sz w:val="18"/>
                <w:szCs w:val="18"/>
              </w:rPr>
              <w:t xml:space="preserve"> site</w:t>
            </w:r>
          </w:p>
        </w:tc>
        <w:tc>
          <w:tcPr>
            <w:tcW w:w="1667" w:type="pct"/>
          </w:tcPr>
          <w:p w14:paraId="32B101ED" w14:textId="4B1B8709" w:rsidR="00B470F7" w:rsidRPr="00B470F7" w:rsidRDefault="00B470F7" w:rsidP="00B470F7">
            <w:pPr>
              <w:rPr>
                <w:iCs/>
                <w:sz w:val="18"/>
                <w:szCs w:val="18"/>
              </w:rPr>
            </w:pPr>
            <w:r w:rsidRPr="00B470F7">
              <w:rPr>
                <w:iCs/>
                <w:sz w:val="18"/>
                <w:szCs w:val="18"/>
              </w:rPr>
              <w:t>N/A</w:t>
            </w:r>
          </w:p>
        </w:tc>
        <w:tc>
          <w:tcPr>
            <w:tcW w:w="1667" w:type="pct"/>
          </w:tcPr>
          <w:p w14:paraId="4BA3B158" w14:textId="7EC3CC1F" w:rsidR="00B470F7" w:rsidRPr="00B470F7" w:rsidRDefault="00B470F7" w:rsidP="00B470F7">
            <w:pPr>
              <w:rPr>
                <w:iCs/>
                <w:sz w:val="18"/>
                <w:szCs w:val="18"/>
              </w:rPr>
            </w:pPr>
            <w:r w:rsidRPr="00B470F7">
              <w:rPr>
                <w:iCs/>
                <w:sz w:val="18"/>
                <w:szCs w:val="18"/>
              </w:rPr>
              <w:t>Authorise subject to geoheritage assessment and requirement to report unanticipated discoveries</w:t>
            </w:r>
            <w:r w:rsidR="0026568D">
              <w:rPr>
                <w:iCs/>
                <w:sz w:val="18"/>
                <w:szCs w:val="18"/>
              </w:rPr>
              <w:t>.</w:t>
            </w:r>
          </w:p>
        </w:tc>
      </w:tr>
    </w:tbl>
    <w:p w14:paraId="653C33AC" w14:textId="19D58151" w:rsidR="00F90908" w:rsidRPr="0026568D" w:rsidRDefault="003C71F6" w:rsidP="0026568D">
      <w:r>
        <w:t>Assessment outcomes should not prompt ap</w:t>
      </w:r>
      <w:r w:rsidR="0026568D">
        <w:t xml:space="preserve">plicants to seek a permit under the </w:t>
      </w:r>
      <w:r w:rsidR="0026568D">
        <w:rPr>
          <w:i/>
          <w:iCs/>
        </w:rPr>
        <w:t>Aboriginal Heritage Act 1975</w:t>
      </w:r>
      <w:r w:rsidR="0026568D">
        <w:t>. However, if an applicant seeks and is successful in securing a permit, a proposal can be authorised in line with the interference allowed by the permit</w:t>
      </w:r>
      <w:r w:rsidR="00F90908">
        <w:t>.</w:t>
      </w:r>
    </w:p>
    <w:p w14:paraId="367B7309" w14:textId="732C3139" w:rsidR="00C93EA2" w:rsidRPr="0088474E" w:rsidRDefault="0088474E" w:rsidP="0088474E">
      <w:pPr>
        <w:pStyle w:val="Heading3"/>
        <w:numPr>
          <w:ilvl w:val="1"/>
          <w:numId w:val="19"/>
        </w:numPr>
        <w:rPr>
          <w:rFonts w:cs="Arial"/>
        </w:rPr>
      </w:pPr>
      <w:r>
        <w:rPr>
          <w:rFonts w:cs="Arial"/>
        </w:rPr>
        <w:t>Geoheritage assessment</w:t>
      </w:r>
    </w:p>
    <w:p w14:paraId="51A2130D" w14:textId="67D33235" w:rsidR="007E1594" w:rsidRDefault="0088474E" w:rsidP="0088474E">
      <w:r>
        <w:t xml:space="preserve">Assessment of potential impacts on geoheritage involves a desktop assessment of </w:t>
      </w:r>
      <w:r w:rsidR="007E1594">
        <w:t>geoconservation</w:t>
      </w:r>
      <w:r w:rsidR="00B470F7">
        <w:t xml:space="preserve"> </w:t>
      </w:r>
      <w:r w:rsidR="00952009">
        <w:t>sites in</w:t>
      </w:r>
      <w:r w:rsidR="00B470F7">
        <w:t xml:space="preserve"> the proposed </w:t>
      </w:r>
      <w:r w:rsidR="00121658">
        <w:t xml:space="preserve">new </w:t>
      </w:r>
      <w:r w:rsidR="00B470F7">
        <w:t xml:space="preserve">installation area and the likelihood of the </w:t>
      </w:r>
      <w:r w:rsidR="00B470F7">
        <w:lastRenderedPageBreak/>
        <w:t xml:space="preserve">installation </w:t>
      </w:r>
      <w:r w:rsidR="007E1594">
        <w:t xml:space="preserve">affecting the geoheritage values of those sites. </w:t>
      </w:r>
      <w:r w:rsidR="00024EA8">
        <w:t xml:space="preserve">Replacement of fixed anchors </w:t>
      </w:r>
      <w:r w:rsidR="00A5786F">
        <w:t>generally has minimal</w:t>
      </w:r>
      <w:r w:rsidR="00024EA8">
        <w:t xml:space="preserve"> further impact </w:t>
      </w:r>
      <w:r w:rsidR="00A5786F">
        <w:t xml:space="preserve">on </w:t>
      </w:r>
      <w:r w:rsidR="00024EA8">
        <w:t xml:space="preserve">the integrity and values of geoconservation sites. </w:t>
      </w:r>
      <w:r w:rsidR="00402D21">
        <w:t>The assessment uses the geoconservation sites documented on LISTmap.</w:t>
      </w:r>
    </w:p>
    <w:p w14:paraId="79C1C98B" w14:textId="7E45AA45" w:rsidR="00B470F7" w:rsidRDefault="00121658" w:rsidP="0088474E">
      <w:r>
        <w:t>New fixed anchors should not be authorised where they:</w:t>
      </w:r>
    </w:p>
    <w:p w14:paraId="22C37B4A" w14:textId="424EBA07" w:rsidR="00121658" w:rsidRDefault="00121658" w:rsidP="00121658">
      <w:pPr>
        <w:pStyle w:val="ListParagraph"/>
        <w:numPr>
          <w:ilvl w:val="0"/>
          <w:numId w:val="48"/>
        </w:numPr>
      </w:pPr>
      <w:r>
        <w:t xml:space="preserve">damage a specific component of geodiversity that is significant for its rarity, clarity of exposure or </w:t>
      </w:r>
      <w:r w:rsidR="00024EA8">
        <w:t>some other exceptionality</w:t>
      </w:r>
      <w:r>
        <w:t>;</w:t>
      </w:r>
    </w:p>
    <w:p w14:paraId="189888EC" w14:textId="245510C9" w:rsidR="00121658" w:rsidRDefault="00121658" w:rsidP="00121658">
      <w:pPr>
        <w:pStyle w:val="ListParagraph"/>
        <w:numPr>
          <w:ilvl w:val="0"/>
          <w:numId w:val="48"/>
        </w:numPr>
      </w:pPr>
      <w:r>
        <w:t>detract from the natural integrity of a geoconservation site that is otherwise in good condition;</w:t>
      </w:r>
      <w:r w:rsidR="00FC25A2">
        <w:t xml:space="preserve"> or</w:t>
      </w:r>
    </w:p>
    <w:p w14:paraId="4C7B0F81" w14:textId="22E8B109" w:rsidR="00043E25" w:rsidRDefault="00121658" w:rsidP="00043E25">
      <w:pPr>
        <w:pStyle w:val="ListParagraph"/>
        <w:numPr>
          <w:ilvl w:val="0"/>
          <w:numId w:val="48"/>
        </w:numPr>
      </w:pPr>
      <w:r>
        <w:t>are visually intrusive at a geoconservation site recognised for its aesthetic values</w:t>
      </w:r>
      <w:r w:rsidR="00043E25">
        <w:t>.</w:t>
      </w:r>
    </w:p>
    <w:p w14:paraId="13357F46" w14:textId="68EA5C51" w:rsidR="00024EA8" w:rsidRPr="00024EA8" w:rsidRDefault="00024EA8" w:rsidP="00FC25A2">
      <w:r>
        <w:t xml:space="preserve">When assessing potential impact, consider that drilling a hole in rock damages a small part of its fabric and alters the form of the rock surface as a landform. </w:t>
      </w:r>
      <w:r w:rsidR="00E50C68">
        <w:t xml:space="preserve">The conservation significance of geoheritage and extent of the impact are both important considerations. </w:t>
      </w:r>
      <w:r>
        <w:t>Natural integrity always contributes to geoconservation values at some level.</w:t>
      </w:r>
    </w:p>
    <w:p w14:paraId="55F6BF87" w14:textId="4B0AF27C" w:rsidR="007E1594" w:rsidRDefault="007E1594" w:rsidP="00FC25A2">
      <w:r>
        <w:t xml:space="preserve">The </w:t>
      </w:r>
      <w:r w:rsidR="00024EA8">
        <w:t xml:space="preserve">existing </w:t>
      </w:r>
      <w:r>
        <w:t>c</w:t>
      </w:r>
      <w:r w:rsidR="00121658">
        <w:t>ondition of geoconservation sites can be assessed fro</w:t>
      </w:r>
      <w:r>
        <w:t>m knowledge of other existing anchors at the site and presence of any other infrastructure</w:t>
      </w:r>
      <w:r w:rsidR="00024EA8">
        <w:t xml:space="preserve"> or damage</w:t>
      </w:r>
      <w:r>
        <w:t xml:space="preserve"> affecting the condition of the site.</w:t>
      </w:r>
    </w:p>
    <w:p w14:paraId="1565F11A" w14:textId="73534E5E" w:rsidR="00421BB8" w:rsidRPr="00A608EC" w:rsidRDefault="00A608EC" w:rsidP="00A608EC">
      <w:pPr>
        <w:pStyle w:val="Heading1"/>
        <w:keepNext/>
        <w:keepLines/>
        <w:numPr>
          <w:ilvl w:val="0"/>
          <w:numId w:val="19"/>
        </w:numPr>
        <w:spacing w:before="240"/>
        <w:contextualSpacing w:val="0"/>
        <w:rPr>
          <w:rFonts w:cs="Arial"/>
          <w:b/>
          <w:spacing w:val="0"/>
          <w:kern w:val="0"/>
          <w:sz w:val="36"/>
          <w:szCs w:val="36"/>
        </w:rPr>
      </w:pPr>
      <w:r>
        <w:rPr>
          <w:rFonts w:cs="Arial"/>
          <w:b/>
          <w:spacing w:val="0"/>
          <w:kern w:val="0"/>
          <w:sz w:val="36"/>
          <w:szCs w:val="36"/>
        </w:rPr>
        <w:t>Authorising fixed anchor installations</w:t>
      </w:r>
    </w:p>
    <w:p w14:paraId="0C133469" w14:textId="7EAB1AFD" w:rsidR="00674501" w:rsidRDefault="00674501" w:rsidP="00421BB8">
      <w:r>
        <w:t>An authority should only be issued to applicants that:</w:t>
      </w:r>
    </w:p>
    <w:p w14:paraId="0F8C370C" w14:textId="1920322D" w:rsidR="008C5B9E" w:rsidRDefault="008C5B9E" w:rsidP="008C5B9E">
      <w:pPr>
        <w:pStyle w:val="ListParagraph"/>
        <w:numPr>
          <w:ilvl w:val="0"/>
          <w:numId w:val="47"/>
        </w:numPr>
      </w:pPr>
      <w:r>
        <w:t xml:space="preserve">have </w:t>
      </w:r>
      <w:r w:rsidR="00674501">
        <w:t xml:space="preserve">some </w:t>
      </w:r>
      <w:r w:rsidR="007C731B">
        <w:t xml:space="preserve">personal or </w:t>
      </w:r>
      <w:r w:rsidR="00674501">
        <w:t>organisational experience in installing fixed</w:t>
      </w:r>
      <w:r>
        <w:t xml:space="preserve"> anchors;</w:t>
      </w:r>
    </w:p>
    <w:p w14:paraId="35FC9357" w14:textId="21D252E4" w:rsidR="001A2248" w:rsidRDefault="001A2248" w:rsidP="001A2248">
      <w:pPr>
        <w:pStyle w:val="ListParagraph"/>
        <w:numPr>
          <w:ilvl w:val="0"/>
          <w:numId w:val="47"/>
        </w:numPr>
      </w:pPr>
      <w:r>
        <w:t>demonstrate familiarity with good practice, such as by specifying guidelines or codes of conduct that are named in the Policy or listed in its supporting documents, or that align well with these documents;</w:t>
      </w:r>
    </w:p>
    <w:p w14:paraId="2AA02BED" w14:textId="702AC98A" w:rsidR="008C5B9E" w:rsidRDefault="008C5B9E" w:rsidP="00674501">
      <w:pPr>
        <w:pStyle w:val="ListParagraph"/>
        <w:numPr>
          <w:ilvl w:val="0"/>
          <w:numId w:val="47"/>
        </w:numPr>
      </w:pPr>
      <w:r>
        <w:t>indicate they have read and understood the Policy; and</w:t>
      </w:r>
    </w:p>
    <w:p w14:paraId="23E4BF8E" w14:textId="501467B4" w:rsidR="00674501" w:rsidRDefault="008C5B9E" w:rsidP="00674501">
      <w:pPr>
        <w:pStyle w:val="ListParagraph"/>
        <w:numPr>
          <w:ilvl w:val="0"/>
          <w:numId w:val="47"/>
        </w:numPr>
      </w:pPr>
      <w:r>
        <w:t xml:space="preserve">have </w:t>
      </w:r>
      <w:r w:rsidR="00674501">
        <w:t>public liability insurance to the value of $20 million.</w:t>
      </w:r>
    </w:p>
    <w:p w14:paraId="39F5C57D" w14:textId="4877D974" w:rsidR="006D73B1" w:rsidRPr="00734B33" w:rsidRDefault="00C01053" w:rsidP="000345D7">
      <w:pPr>
        <w:pStyle w:val="Heading1"/>
        <w:keepNext/>
        <w:keepLines/>
        <w:numPr>
          <w:ilvl w:val="0"/>
          <w:numId w:val="19"/>
        </w:numPr>
        <w:spacing w:before="240"/>
        <w:contextualSpacing w:val="0"/>
        <w:rPr>
          <w:rFonts w:cs="Arial"/>
          <w:b/>
          <w:spacing w:val="0"/>
          <w:kern w:val="0"/>
          <w:sz w:val="36"/>
          <w:szCs w:val="36"/>
        </w:rPr>
      </w:pPr>
      <w:r w:rsidRPr="00734B33">
        <w:rPr>
          <w:rFonts w:cs="Arial"/>
          <w:b/>
          <w:spacing w:val="0"/>
          <w:kern w:val="0"/>
          <w:sz w:val="36"/>
          <w:szCs w:val="36"/>
        </w:rPr>
        <w:t>Definitions</w:t>
      </w:r>
    </w:p>
    <w:p w14:paraId="35C86E38" w14:textId="1CC2C454" w:rsidR="006A50CD" w:rsidRPr="00734B33" w:rsidRDefault="009847D7" w:rsidP="006A50CD">
      <w:r w:rsidRPr="00734B33">
        <w:t>Provided in the Policy.</w:t>
      </w:r>
    </w:p>
    <w:p w14:paraId="073229F5" w14:textId="3F007C81" w:rsidR="00C01053" w:rsidRPr="00734B33" w:rsidRDefault="00C01053" w:rsidP="000345D7">
      <w:pPr>
        <w:pStyle w:val="Heading1"/>
        <w:keepNext/>
        <w:keepLines/>
        <w:numPr>
          <w:ilvl w:val="0"/>
          <w:numId w:val="19"/>
        </w:numPr>
        <w:spacing w:before="240"/>
        <w:contextualSpacing w:val="0"/>
        <w:rPr>
          <w:rFonts w:cs="Arial"/>
          <w:b/>
          <w:spacing w:val="0"/>
          <w:kern w:val="0"/>
          <w:sz w:val="36"/>
          <w:szCs w:val="36"/>
        </w:rPr>
      </w:pPr>
      <w:r w:rsidRPr="00734B33">
        <w:rPr>
          <w:rFonts w:cs="Arial"/>
          <w:b/>
          <w:spacing w:val="0"/>
          <w:kern w:val="0"/>
          <w:sz w:val="36"/>
          <w:szCs w:val="36"/>
        </w:rPr>
        <w:t>Review</w:t>
      </w:r>
    </w:p>
    <w:p w14:paraId="14C4CF9E" w14:textId="497F6D62" w:rsidR="009847D7" w:rsidRPr="00734B33" w:rsidRDefault="009847D7" w:rsidP="009847D7">
      <w:pPr>
        <w:rPr>
          <w:rFonts w:cs="Arial"/>
        </w:rPr>
      </w:pPr>
      <w:r w:rsidRPr="00734B33">
        <w:rPr>
          <w:rFonts w:cs="Arial"/>
        </w:rPr>
        <w:t>Th</w:t>
      </w:r>
      <w:r w:rsidR="00005C70">
        <w:rPr>
          <w:rFonts w:cs="Arial"/>
        </w:rPr>
        <w:t>e</w:t>
      </w:r>
      <w:r w:rsidR="007E4AD3">
        <w:rPr>
          <w:rFonts w:cs="Arial"/>
        </w:rPr>
        <w:t xml:space="preserve"> </w:t>
      </w:r>
      <w:r w:rsidR="00005C70">
        <w:rPr>
          <w:rFonts w:cs="Arial"/>
        </w:rPr>
        <w:t>G</w:t>
      </w:r>
      <w:r w:rsidR="007E4AD3">
        <w:rPr>
          <w:rFonts w:cs="Arial"/>
        </w:rPr>
        <w:t xml:space="preserve">uidelines </w:t>
      </w:r>
      <w:r w:rsidRPr="00734B33">
        <w:rPr>
          <w:rFonts w:cs="Arial"/>
        </w:rPr>
        <w:t>will be reviewed prior to December 2030.</w:t>
      </w:r>
    </w:p>
    <w:p w14:paraId="18534966" w14:textId="348A31E4" w:rsidR="00C01053" w:rsidRPr="00734B33" w:rsidRDefault="00C01053" w:rsidP="000345D7">
      <w:pPr>
        <w:pStyle w:val="Heading1"/>
        <w:keepNext/>
        <w:keepLines/>
        <w:numPr>
          <w:ilvl w:val="0"/>
          <w:numId w:val="19"/>
        </w:numPr>
        <w:spacing w:before="240"/>
        <w:contextualSpacing w:val="0"/>
        <w:rPr>
          <w:rFonts w:cs="Arial"/>
          <w:b/>
          <w:spacing w:val="0"/>
          <w:kern w:val="0"/>
          <w:sz w:val="36"/>
          <w:szCs w:val="36"/>
        </w:rPr>
      </w:pPr>
      <w:r w:rsidRPr="00734B33">
        <w:rPr>
          <w:rFonts w:cs="Arial"/>
          <w:b/>
          <w:spacing w:val="0"/>
          <w:kern w:val="0"/>
          <w:sz w:val="36"/>
          <w:szCs w:val="36"/>
        </w:rPr>
        <w:t>Approval</w:t>
      </w:r>
    </w:p>
    <w:tbl>
      <w:tblPr>
        <w:tblStyle w:val="TableGrid"/>
        <w:tblW w:w="0" w:type="auto"/>
        <w:tblLook w:val="04A0" w:firstRow="1" w:lastRow="0" w:firstColumn="1" w:lastColumn="0" w:noHBand="0" w:noVBand="1"/>
      </w:tblPr>
      <w:tblGrid>
        <w:gridCol w:w="9629"/>
      </w:tblGrid>
      <w:tr w:rsidR="00C01053" w:rsidRPr="00734B33" w14:paraId="2D1C009E" w14:textId="77777777" w:rsidTr="00D9314B">
        <w:tc>
          <w:tcPr>
            <w:tcW w:w="10076" w:type="dxa"/>
          </w:tcPr>
          <w:p w14:paraId="4E339D07" w14:textId="47BFE879" w:rsidR="00C01053" w:rsidRPr="00734B33" w:rsidRDefault="00C01053" w:rsidP="00D9314B">
            <w:pPr>
              <w:rPr>
                <w:rFonts w:cs="Arial"/>
              </w:rPr>
            </w:pPr>
            <w:r w:rsidRPr="00734B33">
              <w:rPr>
                <w:rFonts w:cs="Arial"/>
              </w:rPr>
              <w:t xml:space="preserve">Approved by </w:t>
            </w:r>
            <w:r w:rsidRPr="00734B33">
              <w:rPr>
                <w:rFonts w:cs="Arial"/>
                <w:highlight w:val="yellow"/>
              </w:rPr>
              <w:t>[Name and position]</w:t>
            </w:r>
            <w:r w:rsidRPr="00734B33">
              <w:rPr>
                <w:rFonts w:cs="Arial"/>
              </w:rPr>
              <w:t xml:space="preserve"> on </w:t>
            </w:r>
            <w:r w:rsidRPr="00734B33">
              <w:rPr>
                <w:rFonts w:cs="Arial"/>
                <w:highlight w:val="yellow"/>
              </w:rPr>
              <w:t>[</w:t>
            </w:r>
            <w:r w:rsidR="00517672" w:rsidRPr="00734B33">
              <w:rPr>
                <w:rFonts w:cs="Arial"/>
                <w:highlight w:val="yellow"/>
              </w:rPr>
              <w:t>Day Month Year</w:t>
            </w:r>
            <w:r w:rsidRPr="00734B33">
              <w:rPr>
                <w:rFonts w:cs="Arial"/>
                <w:highlight w:val="yellow"/>
              </w:rPr>
              <w:t>]</w:t>
            </w:r>
            <w:r w:rsidR="004A1C9B" w:rsidRPr="00734B33">
              <w:rPr>
                <w:rFonts w:cs="Arial"/>
              </w:rPr>
              <w:t>.</w:t>
            </w:r>
          </w:p>
        </w:tc>
      </w:tr>
    </w:tbl>
    <w:p w14:paraId="26507688" w14:textId="22A7D870" w:rsidR="00C01053" w:rsidRPr="00734B33" w:rsidRDefault="00C01053" w:rsidP="000345D7">
      <w:pPr>
        <w:pStyle w:val="Heading1"/>
        <w:keepNext/>
        <w:keepLines/>
        <w:numPr>
          <w:ilvl w:val="0"/>
          <w:numId w:val="19"/>
        </w:numPr>
        <w:spacing w:before="240"/>
        <w:contextualSpacing w:val="0"/>
        <w:rPr>
          <w:rFonts w:cs="Arial"/>
          <w:b/>
          <w:spacing w:val="0"/>
          <w:kern w:val="0"/>
          <w:sz w:val="36"/>
          <w:szCs w:val="36"/>
        </w:rPr>
      </w:pPr>
      <w:r w:rsidRPr="00734B33">
        <w:rPr>
          <w:rFonts w:cs="Arial"/>
          <w:b/>
          <w:spacing w:val="0"/>
          <w:kern w:val="0"/>
          <w:sz w:val="36"/>
          <w:szCs w:val="36"/>
        </w:rPr>
        <w:t>Version history</w:t>
      </w:r>
      <w:r w:rsidR="00340DF7" w:rsidRPr="00734B33">
        <w:rPr>
          <w:rFonts w:cs="Arial"/>
          <w:bCs w:val="0"/>
          <w:i/>
          <w:iCs/>
          <w:spacing w:val="0"/>
          <w:kern w:val="0"/>
          <w:sz w:val="24"/>
          <w:szCs w:val="24"/>
        </w:rPr>
        <w:t xml:space="preserve"> (mandatory)</w:t>
      </w:r>
    </w:p>
    <w:tbl>
      <w:tblPr>
        <w:tblStyle w:val="TableGrid"/>
        <w:tblW w:w="0" w:type="auto"/>
        <w:tblLook w:val="04A0" w:firstRow="1" w:lastRow="0" w:firstColumn="1" w:lastColumn="0" w:noHBand="0" w:noVBand="1"/>
      </w:tblPr>
      <w:tblGrid>
        <w:gridCol w:w="1038"/>
        <w:gridCol w:w="1429"/>
        <w:gridCol w:w="3832"/>
        <w:gridCol w:w="3330"/>
      </w:tblGrid>
      <w:tr w:rsidR="00C01053" w:rsidRPr="00734B33" w14:paraId="05CDCAE9" w14:textId="77777777" w:rsidTr="009847D7">
        <w:tc>
          <w:tcPr>
            <w:tcW w:w="1038" w:type="dxa"/>
          </w:tcPr>
          <w:p w14:paraId="77DFFDAB" w14:textId="77777777" w:rsidR="00C01053" w:rsidRPr="00734B33" w:rsidRDefault="00C01053" w:rsidP="00D9314B">
            <w:pPr>
              <w:jc w:val="center"/>
              <w:rPr>
                <w:rFonts w:cs="Arial"/>
                <w:b/>
                <w:bCs/>
              </w:rPr>
            </w:pPr>
            <w:r w:rsidRPr="00734B33">
              <w:rPr>
                <w:rFonts w:cs="Arial"/>
                <w:b/>
                <w:bCs/>
              </w:rPr>
              <w:t>Date</w:t>
            </w:r>
          </w:p>
        </w:tc>
        <w:tc>
          <w:tcPr>
            <w:tcW w:w="1429" w:type="dxa"/>
          </w:tcPr>
          <w:p w14:paraId="67138726" w14:textId="77777777" w:rsidR="00C01053" w:rsidRPr="00734B33" w:rsidRDefault="00C01053" w:rsidP="00D9314B">
            <w:pPr>
              <w:jc w:val="center"/>
              <w:rPr>
                <w:rFonts w:cs="Arial"/>
                <w:b/>
                <w:bCs/>
              </w:rPr>
            </w:pPr>
            <w:r w:rsidRPr="00734B33">
              <w:rPr>
                <w:rFonts w:cs="Arial"/>
                <w:b/>
                <w:bCs/>
              </w:rPr>
              <w:t>Version</w:t>
            </w:r>
          </w:p>
        </w:tc>
        <w:tc>
          <w:tcPr>
            <w:tcW w:w="3832" w:type="dxa"/>
          </w:tcPr>
          <w:p w14:paraId="468666F4" w14:textId="12E5840B" w:rsidR="00C01053" w:rsidRPr="00734B33" w:rsidRDefault="00C01053" w:rsidP="00F74579">
            <w:pPr>
              <w:jc w:val="center"/>
              <w:rPr>
                <w:rFonts w:cs="Arial"/>
                <w:b/>
                <w:bCs/>
              </w:rPr>
            </w:pPr>
            <w:r w:rsidRPr="00734B33">
              <w:rPr>
                <w:rFonts w:cs="Arial"/>
                <w:b/>
                <w:bCs/>
              </w:rPr>
              <w:t>Action</w:t>
            </w:r>
          </w:p>
        </w:tc>
        <w:tc>
          <w:tcPr>
            <w:tcW w:w="3330" w:type="dxa"/>
          </w:tcPr>
          <w:p w14:paraId="2D288046" w14:textId="22305DD8" w:rsidR="00C01053" w:rsidRPr="00734B33" w:rsidRDefault="00C01053" w:rsidP="00D9314B">
            <w:pPr>
              <w:jc w:val="center"/>
              <w:rPr>
                <w:rFonts w:cs="Arial"/>
                <w:b/>
                <w:bCs/>
              </w:rPr>
            </w:pPr>
            <w:r w:rsidRPr="00734B33">
              <w:rPr>
                <w:rFonts w:cs="Arial"/>
                <w:b/>
                <w:bCs/>
              </w:rPr>
              <w:t>Description/comments</w:t>
            </w:r>
          </w:p>
        </w:tc>
      </w:tr>
      <w:tr w:rsidR="00C01053" w:rsidRPr="00734B33" w14:paraId="12FFCC53" w14:textId="77777777" w:rsidTr="009847D7">
        <w:tc>
          <w:tcPr>
            <w:tcW w:w="1038" w:type="dxa"/>
            <w:shd w:val="clear" w:color="auto" w:fill="FFFF00"/>
          </w:tcPr>
          <w:p w14:paraId="42EDF914" w14:textId="77777777" w:rsidR="00C01053" w:rsidRPr="00734B33" w:rsidRDefault="00C01053" w:rsidP="00D9314B">
            <w:pPr>
              <w:rPr>
                <w:rFonts w:cs="Arial"/>
              </w:rPr>
            </w:pPr>
          </w:p>
        </w:tc>
        <w:tc>
          <w:tcPr>
            <w:tcW w:w="1429" w:type="dxa"/>
          </w:tcPr>
          <w:p w14:paraId="3E794317" w14:textId="77777777" w:rsidR="00C01053" w:rsidRPr="00734B33" w:rsidRDefault="00C01053" w:rsidP="00D9314B">
            <w:pPr>
              <w:rPr>
                <w:rFonts w:cs="Arial"/>
              </w:rPr>
            </w:pPr>
            <w:r w:rsidRPr="00734B33">
              <w:rPr>
                <w:rFonts w:cs="Arial"/>
              </w:rPr>
              <w:t>1.0</w:t>
            </w:r>
          </w:p>
        </w:tc>
        <w:tc>
          <w:tcPr>
            <w:tcW w:w="3832" w:type="dxa"/>
          </w:tcPr>
          <w:p w14:paraId="4D0FA67E" w14:textId="4137EF5C" w:rsidR="00C01053" w:rsidRPr="00734B33" w:rsidRDefault="00C01053" w:rsidP="00D9314B">
            <w:pPr>
              <w:rPr>
                <w:rFonts w:cs="Arial"/>
              </w:rPr>
            </w:pPr>
          </w:p>
        </w:tc>
        <w:tc>
          <w:tcPr>
            <w:tcW w:w="3330" w:type="dxa"/>
          </w:tcPr>
          <w:p w14:paraId="6C730125" w14:textId="77777777" w:rsidR="00C01053" w:rsidRPr="00734B33" w:rsidRDefault="00C01053" w:rsidP="00D9314B">
            <w:pPr>
              <w:rPr>
                <w:rFonts w:cs="Arial"/>
              </w:rPr>
            </w:pPr>
            <w:r w:rsidRPr="00734B33">
              <w:rPr>
                <w:rFonts w:cs="Arial"/>
              </w:rPr>
              <w:t>New policy</w:t>
            </w:r>
          </w:p>
        </w:tc>
      </w:tr>
    </w:tbl>
    <w:p w14:paraId="27A98CA0" w14:textId="5E0D15DE" w:rsidR="00C01053" w:rsidRPr="00734B33" w:rsidRDefault="00573E0E" w:rsidP="000345D7">
      <w:pPr>
        <w:pStyle w:val="Heading1"/>
        <w:keepNext/>
        <w:keepLines/>
        <w:numPr>
          <w:ilvl w:val="0"/>
          <w:numId w:val="19"/>
        </w:numPr>
        <w:spacing w:before="240"/>
        <w:contextualSpacing w:val="0"/>
        <w:rPr>
          <w:rFonts w:cs="Arial"/>
          <w:b/>
          <w:spacing w:val="0"/>
          <w:kern w:val="0"/>
          <w:sz w:val="36"/>
          <w:szCs w:val="36"/>
        </w:rPr>
      </w:pPr>
      <w:r w:rsidRPr="00734B33">
        <w:rPr>
          <w:rFonts w:cs="Arial"/>
          <w:b/>
          <w:spacing w:val="0"/>
          <w:kern w:val="0"/>
          <w:sz w:val="36"/>
          <w:szCs w:val="36"/>
        </w:rPr>
        <w:lastRenderedPageBreak/>
        <w:t>Guidelines</w:t>
      </w:r>
      <w:r w:rsidR="00165B7E" w:rsidRPr="00734B33">
        <w:rPr>
          <w:rFonts w:cs="Arial"/>
          <w:b/>
          <w:spacing w:val="0"/>
          <w:kern w:val="0"/>
          <w:sz w:val="36"/>
          <w:szCs w:val="36"/>
        </w:rPr>
        <w:t xml:space="preserve"> </w:t>
      </w:r>
      <w:r w:rsidRPr="00734B33">
        <w:rPr>
          <w:rFonts w:cs="Arial"/>
          <w:b/>
          <w:spacing w:val="0"/>
          <w:kern w:val="0"/>
          <w:sz w:val="36"/>
          <w:szCs w:val="36"/>
        </w:rPr>
        <w:t>o</w:t>
      </w:r>
      <w:r w:rsidR="00165B7E" w:rsidRPr="00734B33">
        <w:rPr>
          <w:rFonts w:cs="Arial"/>
          <w:b/>
          <w:spacing w:val="0"/>
          <w:kern w:val="0"/>
          <w:sz w:val="36"/>
          <w:szCs w:val="36"/>
        </w:rPr>
        <w:t>wner</w:t>
      </w:r>
    </w:p>
    <w:p w14:paraId="2E84AC12" w14:textId="77777777" w:rsidR="00C01053" w:rsidRPr="00734B33" w:rsidRDefault="00C01053" w:rsidP="00C01053">
      <w:pPr>
        <w:rPr>
          <w:rFonts w:cs="Arial"/>
        </w:rPr>
      </w:pPr>
      <w:r w:rsidRPr="00734B33">
        <w:rPr>
          <w:rFonts w:cs="Arial"/>
        </w:rPr>
        <w:t xml:space="preserve">For further information, please contact: </w:t>
      </w:r>
    </w:p>
    <w:p w14:paraId="32C9EF21" w14:textId="347312AF" w:rsidR="00C01053" w:rsidRPr="00734B33" w:rsidRDefault="00C01053" w:rsidP="00C01053">
      <w:pPr>
        <w:rPr>
          <w:rFonts w:cs="Arial"/>
        </w:rPr>
      </w:pPr>
      <w:r w:rsidRPr="00734B33">
        <w:rPr>
          <w:rFonts w:cs="Arial"/>
        </w:rPr>
        <w:t>Name:</w:t>
      </w:r>
    </w:p>
    <w:p w14:paraId="2B983B06" w14:textId="549EA15F" w:rsidR="00517672" w:rsidRPr="00734B33" w:rsidRDefault="00517672" w:rsidP="00C01053">
      <w:pPr>
        <w:rPr>
          <w:rFonts w:cs="Arial"/>
        </w:rPr>
      </w:pPr>
      <w:r w:rsidRPr="00734B33">
        <w:rPr>
          <w:rFonts w:cs="Arial"/>
        </w:rPr>
        <w:t>Position:</w:t>
      </w:r>
    </w:p>
    <w:p w14:paraId="58430B54" w14:textId="29B2266C" w:rsidR="00226191" w:rsidRDefault="00C01053" w:rsidP="00947B3A">
      <w:pPr>
        <w:rPr>
          <w:rFonts w:cs="Arial"/>
        </w:rPr>
      </w:pPr>
      <w:r w:rsidRPr="00734B33">
        <w:rPr>
          <w:rFonts w:cs="Arial"/>
        </w:rPr>
        <w:t>Section:</w:t>
      </w:r>
    </w:p>
    <w:p w14:paraId="78FD6825" w14:textId="3550C390" w:rsidR="0021281F" w:rsidRPr="00734B33" w:rsidRDefault="00DF1F52" w:rsidP="00947B3A">
      <w:pPr>
        <w:rPr>
          <w:rFonts w:cs="Arial"/>
        </w:rPr>
      </w:pPr>
      <w:r>
        <w:rPr>
          <w:rFonts w:cs="Arial"/>
        </w:rPr>
        <w:t>Email:</w:t>
      </w:r>
    </w:p>
    <w:sectPr w:rsidR="0021281F" w:rsidRPr="00734B33" w:rsidSect="0003673C">
      <w:headerReference w:type="default" r:id="rId11"/>
      <w:footerReference w:type="default" r:id="rId12"/>
      <w:headerReference w:type="first" r:id="rId13"/>
      <w:footerReference w:type="first" r:id="rId14"/>
      <w:pgSz w:w="11900" w:h="16840"/>
      <w:pgMar w:top="720" w:right="1127" w:bottom="720" w:left="1134" w:header="680"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552D92" w14:textId="77777777" w:rsidR="00D10E1C" w:rsidRPr="008F1E55" w:rsidRDefault="00D10E1C" w:rsidP="001C18F2">
      <w:r w:rsidRPr="008F1E55">
        <w:separator/>
      </w:r>
    </w:p>
  </w:endnote>
  <w:endnote w:type="continuationSeparator" w:id="0">
    <w:p w14:paraId="2BE942C7" w14:textId="77777777" w:rsidR="00D10E1C" w:rsidRPr="008F1E55" w:rsidRDefault="00D10E1C" w:rsidP="001C18F2">
      <w:r w:rsidRPr="008F1E55">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Times New Roman (Body CS)">
    <w:altName w:val="Times New Roman"/>
    <w:charset w:val="00"/>
    <w:family w:val="roman"/>
    <w:pitch w:val="default"/>
  </w:font>
  <w:font w:name="Times New Roman (Headings CS)">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4BBAE3" w14:textId="3F3BEA53" w:rsidR="00DF29C5" w:rsidRPr="005A4C3F" w:rsidRDefault="00DF29C5" w:rsidP="00DF29C5">
    <w:pPr>
      <w:pBdr>
        <w:top w:val="single" w:sz="4" w:space="8" w:color="1E384B" w:themeColor="text2"/>
      </w:pBdr>
      <w:tabs>
        <w:tab w:val="right" w:pos="10460"/>
      </w:tabs>
      <w:spacing w:before="480" w:after="0"/>
      <w:ind w:right="962"/>
      <w:rPr>
        <w:rFonts w:cs="Arial"/>
        <w:color w:val="1E384B" w:themeColor="text2"/>
        <w:sz w:val="20"/>
        <w:szCs w:val="20"/>
      </w:rPr>
    </w:pPr>
    <w:r w:rsidRPr="005A4C3F">
      <w:rPr>
        <w:rFonts w:cs="Arial"/>
        <w:noProof/>
        <w:color w:val="1E384B" w:themeColor="text2"/>
        <w:sz w:val="20"/>
        <w:szCs w:val="20"/>
      </w:rPr>
      <mc:AlternateContent>
        <mc:Choice Requires="wps">
          <w:drawing>
            <wp:anchor distT="0" distB="0" distL="114300" distR="114300" simplePos="0" relativeHeight="251657216" behindDoc="0" locked="0" layoutInCell="1" allowOverlap="1" wp14:anchorId="78E366EC" wp14:editId="46F06126">
              <wp:simplePos x="0" y="0"/>
              <wp:positionH relativeFrom="margin">
                <wp:align>right</wp:align>
              </wp:positionH>
              <wp:positionV relativeFrom="paragraph">
                <wp:posOffset>131445</wp:posOffset>
              </wp:positionV>
              <wp:extent cx="533099" cy="530860"/>
              <wp:effectExtent l="0" t="0" r="635" b="2540"/>
              <wp:wrapNone/>
              <wp:docPr id="177" name="Freeform 1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33099" cy="530860"/>
                      </a:xfrm>
                      <a:custGeom>
                        <a:avLst/>
                        <a:gdLst>
                          <a:gd name="connsiteX0" fmla="*/ 2117479 w 2117732"/>
                          <a:gd name="connsiteY0" fmla="*/ 1049526 h 2108456"/>
                          <a:gd name="connsiteX1" fmla="*/ 1049689 w 2117732"/>
                          <a:gd name="connsiteY1" fmla="*/ 40 h 2108456"/>
                          <a:gd name="connsiteX2" fmla="*/ 634 w 2117732"/>
                          <a:gd name="connsiteY2" fmla="*/ 1027217 h 2108456"/>
                          <a:gd name="connsiteX3" fmla="*/ 0 w 2117732"/>
                          <a:gd name="connsiteY3" fmla="*/ 1027217 h 2108456"/>
                          <a:gd name="connsiteX4" fmla="*/ 0 w 2117732"/>
                          <a:gd name="connsiteY4" fmla="*/ 2108456 h 2108456"/>
                          <a:gd name="connsiteX5" fmla="*/ 1078323 w 2117732"/>
                          <a:gd name="connsiteY5" fmla="*/ 2108456 h 2108456"/>
                          <a:gd name="connsiteX6" fmla="*/ 1078323 w 2117732"/>
                          <a:gd name="connsiteY6" fmla="*/ 2108456 h 2108456"/>
                          <a:gd name="connsiteX7" fmla="*/ 2117732 w 2117732"/>
                          <a:gd name="connsiteY7" fmla="*/ 1050033 h 210845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2117732" h="2108456">
                            <a:moveTo>
                              <a:pt x="2117479" y="1049526"/>
                            </a:moveTo>
                            <a:cubicBezTo>
                              <a:pt x="2112421" y="464859"/>
                              <a:pt x="1634356" y="-5017"/>
                              <a:pt x="1049689" y="40"/>
                            </a:cubicBezTo>
                            <a:cubicBezTo>
                              <a:pt x="480815" y="4959"/>
                              <a:pt x="17543" y="458572"/>
                              <a:pt x="634" y="1027217"/>
                            </a:cubicBezTo>
                            <a:lnTo>
                              <a:pt x="0" y="1027217"/>
                            </a:lnTo>
                            <a:lnTo>
                              <a:pt x="0" y="2108456"/>
                            </a:lnTo>
                            <a:lnTo>
                              <a:pt x="1078323" y="2108456"/>
                            </a:lnTo>
                            <a:lnTo>
                              <a:pt x="1078323" y="2108456"/>
                            </a:lnTo>
                            <a:cubicBezTo>
                              <a:pt x="1655373" y="2097948"/>
                              <a:pt x="2117694" y="1627184"/>
                              <a:pt x="2117732" y="1050033"/>
                            </a:cubicBezTo>
                          </a:path>
                        </a:pathLst>
                      </a:custGeom>
                      <a:solidFill>
                        <a:schemeClr val="bg2"/>
                      </a:solidFill>
                      <a:ln w="12676"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8DC3C0" id="Freeform 10" o:spid="_x0000_s1026" alt="&quot;&quot;" style="position:absolute;margin-left:-9.2pt;margin-top:10.35pt;width:42pt;height:41.8pt;z-index:2516582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coordsize="2117732,21084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" path="m2117479,1049526c2112421,464859,1634356,-5017,1049689,40,480815,4959,17543,458572,634,1027217r-634,l,2108456r1078323,l1078323,2108456v577050,-10508,1039371,-481272,1039409,-1058423e" fillcolor="#00c397 [3214]" stroked="f" strokeweight=".35211mm">
              <v:stroke joinstyle="miter"/>
              <v:path arrowok="t" o:connecttype="custom" o:connectlocs="533035,264246;264239,10;160,258629;0,258629;0,530860;271447,530860;271447,530860;533099,264374" o:connectangles="0,0,0,0,0,0,0,0"/>
              <w10:wrap anchorx="margin"/>
            </v:shape>
          </w:pict>
        </mc:Fallback>
      </mc:AlternateContent>
    </w:r>
    <w:r w:rsidRPr="005A4C3F">
      <w:rPr>
        <w:rStyle w:val="PageNumber"/>
        <w:rFonts w:ascii="Arial" w:hAnsi="Arial" w:cs="Arial"/>
        <w:b w:val="0"/>
        <w:bCs/>
        <w:color w:val="1E384B" w:themeColor="text2"/>
        <w:sz w:val="20"/>
        <w:szCs w:val="20"/>
      </w:rPr>
      <w:t xml:space="preserve">Page </w:t>
    </w:r>
    <w:r w:rsidRPr="005A4C3F">
      <w:rPr>
        <w:rStyle w:val="PageNumber"/>
        <w:rFonts w:ascii="Arial" w:hAnsi="Arial" w:cs="Arial"/>
        <w:b w:val="0"/>
        <w:bCs/>
        <w:color w:val="1E384B" w:themeColor="text2"/>
        <w:sz w:val="20"/>
        <w:szCs w:val="20"/>
      </w:rPr>
      <w:fldChar w:fldCharType="begin"/>
    </w:r>
    <w:r w:rsidRPr="005A4C3F">
      <w:rPr>
        <w:rStyle w:val="PageNumber"/>
        <w:rFonts w:ascii="Arial" w:hAnsi="Arial" w:cs="Arial"/>
        <w:b w:val="0"/>
        <w:bCs/>
        <w:color w:val="1E384B" w:themeColor="text2"/>
        <w:sz w:val="20"/>
        <w:szCs w:val="20"/>
      </w:rPr>
      <w:instrText xml:space="preserve"> PAGE </w:instrText>
    </w:r>
    <w:r w:rsidRPr="005A4C3F">
      <w:rPr>
        <w:rStyle w:val="PageNumber"/>
        <w:rFonts w:ascii="Arial" w:hAnsi="Arial" w:cs="Arial"/>
        <w:b w:val="0"/>
        <w:bCs/>
        <w:color w:val="1E384B" w:themeColor="text2"/>
        <w:sz w:val="20"/>
        <w:szCs w:val="20"/>
      </w:rPr>
      <w:fldChar w:fldCharType="separate"/>
    </w:r>
    <w:r w:rsidRPr="005A4C3F">
      <w:rPr>
        <w:rStyle w:val="PageNumber"/>
        <w:rFonts w:ascii="Arial" w:hAnsi="Arial" w:cs="Arial"/>
        <w:b w:val="0"/>
        <w:bCs/>
        <w:color w:val="1E384B" w:themeColor="text2"/>
        <w:sz w:val="20"/>
        <w:szCs w:val="20"/>
      </w:rPr>
      <w:t>2</w:t>
    </w:r>
    <w:r w:rsidRPr="005A4C3F">
      <w:rPr>
        <w:rStyle w:val="PageNumber"/>
        <w:rFonts w:ascii="Arial" w:hAnsi="Arial" w:cs="Arial"/>
        <w:b w:val="0"/>
        <w:bCs/>
        <w:color w:val="1E384B" w:themeColor="text2"/>
        <w:sz w:val="20"/>
        <w:szCs w:val="20"/>
      </w:rPr>
      <w:fldChar w:fldCharType="end"/>
    </w:r>
    <w:r w:rsidRPr="005A4C3F">
      <w:rPr>
        <w:rStyle w:val="PageNumber"/>
        <w:rFonts w:ascii="Arial" w:hAnsi="Arial" w:cs="Arial"/>
        <w:b w:val="0"/>
        <w:bCs/>
        <w:color w:val="1E384B" w:themeColor="text2"/>
        <w:sz w:val="20"/>
        <w:szCs w:val="20"/>
      </w:rPr>
      <w:t xml:space="preserve"> of </w:t>
    </w:r>
    <w:r w:rsidRPr="005A4C3F">
      <w:rPr>
        <w:rStyle w:val="PageNumber"/>
        <w:rFonts w:ascii="Arial" w:hAnsi="Arial" w:cs="Arial"/>
        <w:b w:val="0"/>
        <w:bCs/>
        <w:color w:val="1E384B" w:themeColor="text2"/>
        <w:sz w:val="20"/>
        <w:szCs w:val="20"/>
      </w:rPr>
      <w:fldChar w:fldCharType="begin"/>
    </w:r>
    <w:r w:rsidRPr="005A4C3F">
      <w:rPr>
        <w:rStyle w:val="PageNumber"/>
        <w:rFonts w:ascii="Arial" w:hAnsi="Arial" w:cs="Arial"/>
        <w:b w:val="0"/>
        <w:bCs/>
        <w:color w:val="1E384B" w:themeColor="text2"/>
        <w:sz w:val="20"/>
        <w:szCs w:val="20"/>
      </w:rPr>
      <w:instrText xml:space="preserve"> NUMPAGES </w:instrText>
    </w:r>
    <w:r w:rsidRPr="005A4C3F">
      <w:rPr>
        <w:rStyle w:val="PageNumber"/>
        <w:rFonts w:ascii="Arial" w:hAnsi="Arial" w:cs="Arial"/>
        <w:b w:val="0"/>
        <w:bCs/>
        <w:color w:val="1E384B" w:themeColor="text2"/>
        <w:sz w:val="20"/>
        <w:szCs w:val="20"/>
      </w:rPr>
      <w:fldChar w:fldCharType="separate"/>
    </w:r>
    <w:r w:rsidRPr="005A4C3F">
      <w:rPr>
        <w:rStyle w:val="PageNumber"/>
        <w:rFonts w:ascii="Arial" w:hAnsi="Arial" w:cs="Arial"/>
        <w:b w:val="0"/>
        <w:bCs/>
        <w:color w:val="1E384B" w:themeColor="text2"/>
        <w:sz w:val="20"/>
        <w:szCs w:val="20"/>
      </w:rPr>
      <w:t>26</w:t>
    </w:r>
    <w:r w:rsidRPr="005A4C3F">
      <w:rPr>
        <w:rStyle w:val="PageNumber"/>
        <w:rFonts w:ascii="Arial" w:hAnsi="Arial" w:cs="Arial"/>
        <w:b w:val="0"/>
        <w:bCs/>
        <w:color w:val="1E384B" w:themeColor="text2"/>
        <w:sz w:val="20"/>
        <w:szCs w:val="20"/>
      </w:rPr>
      <w:fldChar w:fldCharType="end"/>
    </w:r>
    <w:r w:rsidRPr="005A4C3F">
      <w:rPr>
        <w:rStyle w:val="PageNumber"/>
        <w:rFonts w:ascii="Arial" w:hAnsi="Arial" w:cs="Arial"/>
        <w:color w:val="1E384B" w:themeColor="text2"/>
        <w:sz w:val="20"/>
        <w:szCs w:val="20"/>
      </w:rPr>
      <w:br/>
    </w:r>
    <w:r w:rsidR="00E20F42">
      <w:rPr>
        <w:rFonts w:cs="Arial"/>
        <w:color w:val="1E384B" w:themeColor="text2"/>
        <w:sz w:val="20"/>
        <w:szCs w:val="20"/>
      </w:rPr>
      <w:t>Guidelines</w:t>
    </w:r>
    <w:r w:rsidR="007E6CFD">
      <w:rPr>
        <w:rFonts w:cs="Arial"/>
        <w:color w:val="1E384B" w:themeColor="text2"/>
        <w:sz w:val="20"/>
        <w:szCs w:val="20"/>
      </w:rPr>
      <w:t xml:space="preserve"> </w:t>
    </w:r>
    <w:r w:rsidR="007E6CFD" w:rsidRPr="005A4C3F">
      <w:rPr>
        <w:rFonts w:cs="Arial"/>
        <w:color w:val="1E384B" w:themeColor="text2"/>
        <w:sz w:val="20"/>
        <w:szCs w:val="20"/>
      </w:rPr>
      <w:t xml:space="preserve">| </w:t>
    </w:r>
    <w:r w:rsidR="00E20F42">
      <w:rPr>
        <w:rFonts w:cs="Arial"/>
        <w:color w:val="1E384B" w:themeColor="text2"/>
        <w:sz w:val="20"/>
        <w:szCs w:val="20"/>
      </w:rPr>
      <w:t>Tasmania Parks and Wildlife Service Rock Climbing</w:t>
    </w:r>
    <w:r w:rsidR="007E6CFD" w:rsidRPr="005A4C3F">
      <w:rPr>
        <w:rFonts w:cs="Arial"/>
        <w:color w:val="1E384B" w:themeColor="text2"/>
        <w:sz w:val="20"/>
        <w:szCs w:val="20"/>
      </w:rPr>
      <w:t>, NRE Tas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5355B3" w14:textId="00B38312" w:rsidR="00DF29C5" w:rsidRPr="005A4C3F" w:rsidRDefault="00DF29C5" w:rsidP="00DF29C5">
    <w:pPr>
      <w:pStyle w:val="TasGovDepartmentName"/>
      <w:tabs>
        <w:tab w:val="left" w:pos="9072"/>
      </w:tabs>
      <w:spacing w:before="1320" w:after="0"/>
      <w:ind w:left="0"/>
      <w:rPr>
        <w:rFonts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37E654" w14:textId="77777777" w:rsidR="00D10E1C" w:rsidRPr="008F1E55" w:rsidRDefault="00D10E1C" w:rsidP="001C18F2">
      <w:r w:rsidRPr="008F1E55">
        <w:separator/>
      </w:r>
    </w:p>
  </w:footnote>
  <w:footnote w:type="continuationSeparator" w:id="0">
    <w:p w14:paraId="3F123B23" w14:textId="77777777" w:rsidR="00D10E1C" w:rsidRPr="008F1E55" w:rsidRDefault="00D10E1C" w:rsidP="001C18F2">
      <w:r w:rsidRPr="008F1E55">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04C2E0" w14:textId="642AE55A" w:rsidR="00276343" w:rsidRPr="005A4C3F" w:rsidRDefault="00000000" w:rsidP="00B448DE">
    <w:pPr>
      <w:pStyle w:val="Header"/>
      <w:rPr>
        <w:rFonts w:cs="Arial"/>
      </w:rPr>
    </w:pPr>
    <w:sdt>
      <w:sdtPr>
        <w:rPr>
          <w:rFonts w:cs="Arial"/>
        </w:rPr>
        <w:id w:val="-1890332392"/>
        <w:docPartObj>
          <w:docPartGallery w:val="Watermarks"/>
          <w:docPartUnique/>
        </w:docPartObj>
      </w:sdtPr>
      <w:sdtContent>
        <w:r>
          <w:rPr>
            <w:rFonts w:cs="Arial"/>
            <w:noProof/>
          </w:rPr>
          <w:pict w14:anchorId="1E6FF22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3" type="#_x0000_t136" style="position:absolute;margin-left:0;margin-top:0;width:412.4pt;height:247.45pt;rotation:315;z-index:-25165516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8336A3" w14:textId="0D6AEDA9" w:rsidR="00DF29C5" w:rsidRPr="005A4C3F" w:rsidRDefault="00000000">
    <w:pPr>
      <w:pStyle w:val="Header"/>
      <w:rPr>
        <w:rFonts w:cs="Arial"/>
      </w:rPr>
    </w:pPr>
    <w:sdt>
      <w:sdtPr>
        <w:rPr>
          <w:rFonts w:cs="Arial"/>
        </w:rPr>
        <w:id w:val="-1269313599"/>
        <w:docPartObj>
          <w:docPartGallery w:val="Watermarks"/>
          <w:docPartUnique/>
        </w:docPartObj>
      </w:sdtPr>
      <w:sdtContent>
        <w:r>
          <w:rPr>
            <w:rFonts w:cs="Arial"/>
            <w:noProof/>
          </w:rPr>
          <w:pict w14:anchorId="762428A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32" type="#_x0000_t136" style="position:absolute;margin-left:0;margin-top:0;width:412.4pt;height:247.45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DF29C5" w:rsidRPr="005A4C3F">
      <w:rPr>
        <w:rFonts w:cs="Arial"/>
        <w:noProof/>
      </w:rPr>
      <w:drawing>
        <wp:inline distT="0" distB="0" distL="0" distR="0" wp14:anchorId="6D9DB144" wp14:editId="448EFAF5">
          <wp:extent cx="6120765" cy="1451610"/>
          <wp:effectExtent l="0" t="0" r="0" b="0"/>
          <wp:docPr id="1798891060" name="Picture 1798891060" descr="A picture containing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picture containing ico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20765" cy="145161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67AF8"/>
    <w:multiLevelType w:val="hybridMultilevel"/>
    <w:tmpl w:val="8890926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46840BA"/>
    <w:multiLevelType w:val="hybridMultilevel"/>
    <w:tmpl w:val="D8C0EA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4FB4701"/>
    <w:multiLevelType w:val="hybridMultilevel"/>
    <w:tmpl w:val="869C97BA"/>
    <w:lvl w:ilvl="0" w:tplc="FFFFFFFF">
      <w:start w:val="1"/>
      <w:numFmt w:val="lowerLetter"/>
      <w:lvlText w:val="%1."/>
      <w:lvlJc w:val="left"/>
      <w:pPr>
        <w:ind w:left="720" w:hanging="360"/>
      </w:pPr>
    </w:lvl>
    <w:lvl w:ilvl="1" w:tplc="FFFFFFFF">
      <w:start w:val="1"/>
      <w:numFmt w:val="lowerRoman"/>
      <w:lvlText w:val="%2."/>
      <w:lvlJc w:val="righ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7753373"/>
    <w:multiLevelType w:val="hybridMultilevel"/>
    <w:tmpl w:val="047E9978"/>
    <w:lvl w:ilvl="0" w:tplc="081C7946">
      <w:start w:val="1"/>
      <w:numFmt w:val="bullet"/>
      <w:lvlText w:val=""/>
      <w:lvlJc w:val="left"/>
      <w:pPr>
        <w:ind w:left="720" w:hanging="360"/>
      </w:pPr>
      <w:rPr>
        <w:rFonts w:ascii="Symbol" w:hAnsi="Symbol"/>
      </w:rPr>
    </w:lvl>
    <w:lvl w:ilvl="1" w:tplc="E3B8A072">
      <w:start w:val="1"/>
      <w:numFmt w:val="bullet"/>
      <w:lvlText w:val=""/>
      <w:lvlJc w:val="left"/>
      <w:pPr>
        <w:ind w:left="720" w:hanging="360"/>
      </w:pPr>
      <w:rPr>
        <w:rFonts w:ascii="Symbol" w:hAnsi="Symbol"/>
      </w:rPr>
    </w:lvl>
    <w:lvl w:ilvl="2" w:tplc="B296BC08">
      <w:start w:val="1"/>
      <w:numFmt w:val="bullet"/>
      <w:lvlText w:val=""/>
      <w:lvlJc w:val="left"/>
      <w:pPr>
        <w:ind w:left="720" w:hanging="360"/>
      </w:pPr>
      <w:rPr>
        <w:rFonts w:ascii="Symbol" w:hAnsi="Symbol"/>
      </w:rPr>
    </w:lvl>
    <w:lvl w:ilvl="3" w:tplc="18166B9C">
      <w:start w:val="1"/>
      <w:numFmt w:val="bullet"/>
      <w:lvlText w:val=""/>
      <w:lvlJc w:val="left"/>
      <w:pPr>
        <w:ind w:left="720" w:hanging="360"/>
      </w:pPr>
      <w:rPr>
        <w:rFonts w:ascii="Symbol" w:hAnsi="Symbol"/>
      </w:rPr>
    </w:lvl>
    <w:lvl w:ilvl="4" w:tplc="967A542C">
      <w:start w:val="1"/>
      <w:numFmt w:val="bullet"/>
      <w:lvlText w:val=""/>
      <w:lvlJc w:val="left"/>
      <w:pPr>
        <w:ind w:left="720" w:hanging="360"/>
      </w:pPr>
      <w:rPr>
        <w:rFonts w:ascii="Symbol" w:hAnsi="Symbol"/>
      </w:rPr>
    </w:lvl>
    <w:lvl w:ilvl="5" w:tplc="6EA8A336">
      <w:start w:val="1"/>
      <w:numFmt w:val="bullet"/>
      <w:lvlText w:val=""/>
      <w:lvlJc w:val="left"/>
      <w:pPr>
        <w:ind w:left="720" w:hanging="360"/>
      </w:pPr>
      <w:rPr>
        <w:rFonts w:ascii="Symbol" w:hAnsi="Symbol"/>
      </w:rPr>
    </w:lvl>
    <w:lvl w:ilvl="6" w:tplc="F65E0D7E">
      <w:start w:val="1"/>
      <w:numFmt w:val="bullet"/>
      <w:lvlText w:val=""/>
      <w:lvlJc w:val="left"/>
      <w:pPr>
        <w:ind w:left="720" w:hanging="360"/>
      </w:pPr>
      <w:rPr>
        <w:rFonts w:ascii="Symbol" w:hAnsi="Symbol"/>
      </w:rPr>
    </w:lvl>
    <w:lvl w:ilvl="7" w:tplc="FD1811EE">
      <w:start w:val="1"/>
      <w:numFmt w:val="bullet"/>
      <w:lvlText w:val=""/>
      <w:lvlJc w:val="left"/>
      <w:pPr>
        <w:ind w:left="720" w:hanging="360"/>
      </w:pPr>
      <w:rPr>
        <w:rFonts w:ascii="Symbol" w:hAnsi="Symbol"/>
      </w:rPr>
    </w:lvl>
    <w:lvl w:ilvl="8" w:tplc="3042C996">
      <w:start w:val="1"/>
      <w:numFmt w:val="bullet"/>
      <w:lvlText w:val=""/>
      <w:lvlJc w:val="left"/>
      <w:pPr>
        <w:ind w:left="720" w:hanging="360"/>
      </w:pPr>
      <w:rPr>
        <w:rFonts w:ascii="Symbol" w:hAnsi="Symbol"/>
      </w:rPr>
    </w:lvl>
  </w:abstractNum>
  <w:abstractNum w:abstractNumId="4" w15:restartNumberingAfterBreak="0">
    <w:nsid w:val="0A8072F8"/>
    <w:multiLevelType w:val="hybridMultilevel"/>
    <w:tmpl w:val="A342B2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2EC21DA"/>
    <w:multiLevelType w:val="hybridMultilevel"/>
    <w:tmpl w:val="CEE2684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13E14B69"/>
    <w:multiLevelType w:val="hybridMultilevel"/>
    <w:tmpl w:val="AEDEF4A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16D93CA1"/>
    <w:multiLevelType w:val="multilevel"/>
    <w:tmpl w:val="40823E14"/>
    <w:lvl w:ilvl="0">
      <w:start w:val="1"/>
      <w:numFmt w:val="decimal"/>
      <w:lvlText w:val="%1."/>
      <w:lvlJc w:val="left"/>
      <w:pPr>
        <w:ind w:left="567" w:hanging="567"/>
      </w:pPr>
      <w:rPr>
        <w:rFonts w:hint="default"/>
      </w:rPr>
    </w:lvl>
    <w:lvl w:ilvl="1">
      <w:start w:val="1"/>
      <w:numFmt w:val="decimal"/>
      <w:lvlText w:val="%1.%2."/>
      <w:lvlJc w:val="left"/>
      <w:pPr>
        <w:ind w:left="964" w:hanging="964"/>
      </w:pPr>
      <w:rPr>
        <w:rFonts w:hint="default"/>
      </w:rPr>
    </w:lvl>
    <w:lvl w:ilvl="2">
      <w:start w:val="1"/>
      <w:numFmt w:val="decimal"/>
      <w:lvlText w:val="%1.%2.%3."/>
      <w:lvlJc w:val="left"/>
      <w:pPr>
        <w:ind w:left="964" w:hanging="964"/>
      </w:pPr>
      <w:rPr>
        <w:rFonts w:hint="default"/>
      </w:rPr>
    </w:lvl>
    <w:lvl w:ilvl="3">
      <w:start w:val="1"/>
      <w:numFmt w:val="decimal"/>
      <w:lvlText w:val="%1.%2.%3.%4."/>
      <w:lvlJc w:val="left"/>
      <w:pPr>
        <w:ind w:left="964" w:hanging="964"/>
      </w:pPr>
      <w:rPr>
        <w:rFonts w:hint="default"/>
      </w:rPr>
    </w:lvl>
    <w:lvl w:ilvl="4">
      <w:start w:val="1"/>
      <w:numFmt w:val="decimal"/>
      <w:lvlText w:val="%1.%2.%3.%4.%5."/>
      <w:lvlJc w:val="left"/>
      <w:pPr>
        <w:ind w:left="964" w:hanging="964"/>
      </w:pPr>
      <w:rPr>
        <w:rFonts w:hint="default"/>
      </w:rPr>
    </w:lvl>
    <w:lvl w:ilvl="5">
      <w:start w:val="1"/>
      <w:numFmt w:val="decimal"/>
      <w:lvlText w:val="%1.%2.%3.%4.%5.%6."/>
      <w:lvlJc w:val="left"/>
      <w:pPr>
        <w:ind w:left="964" w:hanging="964"/>
      </w:pPr>
      <w:rPr>
        <w:rFonts w:hint="default"/>
      </w:rPr>
    </w:lvl>
    <w:lvl w:ilvl="6">
      <w:start w:val="1"/>
      <w:numFmt w:val="decimal"/>
      <w:lvlText w:val="%1.%2.%3.%4.%5.%6.%7."/>
      <w:lvlJc w:val="left"/>
      <w:pPr>
        <w:ind w:left="964" w:hanging="964"/>
      </w:pPr>
      <w:rPr>
        <w:rFonts w:hint="default"/>
      </w:rPr>
    </w:lvl>
    <w:lvl w:ilvl="7">
      <w:start w:val="1"/>
      <w:numFmt w:val="none"/>
      <w:lvlText w:val="%1.%2.%3.%4.%5.%6.%7."/>
      <w:lvlJc w:val="left"/>
      <w:pPr>
        <w:ind w:left="964" w:hanging="964"/>
      </w:pPr>
      <w:rPr>
        <w:rFonts w:hint="default"/>
      </w:rPr>
    </w:lvl>
    <w:lvl w:ilvl="8">
      <w:start w:val="1"/>
      <w:numFmt w:val="decimal"/>
      <w:lvlText w:val="%1.%2.%3.%4.%5.%6.%7.%8.%9."/>
      <w:lvlJc w:val="left"/>
      <w:pPr>
        <w:ind w:left="964" w:hanging="964"/>
      </w:pPr>
      <w:rPr>
        <w:rFonts w:hint="default"/>
      </w:rPr>
    </w:lvl>
  </w:abstractNum>
  <w:abstractNum w:abstractNumId="8" w15:restartNumberingAfterBreak="0">
    <w:nsid w:val="170418D0"/>
    <w:multiLevelType w:val="hybridMultilevel"/>
    <w:tmpl w:val="21F06CA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9" w15:restartNumberingAfterBreak="0">
    <w:nsid w:val="173F0E8C"/>
    <w:multiLevelType w:val="hybridMultilevel"/>
    <w:tmpl w:val="C48A59E6"/>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0" w15:restartNumberingAfterBreak="0">
    <w:nsid w:val="183027CF"/>
    <w:multiLevelType w:val="hybridMultilevel"/>
    <w:tmpl w:val="F8BA7A4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1AE02F7F"/>
    <w:multiLevelType w:val="hybridMultilevel"/>
    <w:tmpl w:val="9A1EDF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20771BFE"/>
    <w:multiLevelType w:val="hybridMultilevel"/>
    <w:tmpl w:val="43F477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20883678"/>
    <w:multiLevelType w:val="hybridMultilevel"/>
    <w:tmpl w:val="6B18D6EC"/>
    <w:lvl w:ilvl="0" w:tplc="0C090001">
      <w:start w:val="1"/>
      <w:numFmt w:val="bullet"/>
      <w:lvlText w:val=""/>
      <w:lvlJc w:val="left"/>
      <w:pPr>
        <w:ind w:left="720" w:hanging="360"/>
      </w:pPr>
      <w:rPr>
        <w:rFonts w:ascii="Symbol" w:hAnsi="Symbol" w:hint="default"/>
      </w:rPr>
    </w:lvl>
    <w:lvl w:ilvl="1" w:tplc="5C5ED5E8">
      <w:start w:val="1"/>
      <w:numFmt w:val="bullet"/>
      <w:lvlText w:val="o"/>
      <w:lvlJc w:val="left"/>
      <w:pPr>
        <w:ind w:left="1134" w:hanging="414"/>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25F73375"/>
    <w:multiLevelType w:val="hybridMultilevel"/>
    <w:tmpl w:val="8E689FE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269E2A18"/>
    <w:multiLevelType w:val="hybridMultilevel"/>
    <w:tmpl w:val="58E2628E"/>
    <w:lvl w:ilvl="0" w:tplc="12328F3A">
      <w:start w:val="1"/>
      <w:numFmt w:val="decimal"/>
      <w:lvlText w:val="%1."/>
      <w:lvlJc w:val="left"/>
      <w:pPr>
        <w:ind w:left="720" w:hanging="363"/>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15:restartNumberingAfterBreak="0">
    <w:nsid w:val="28EF0C90"/>
    <w:multiLevelType w:val="hybridMultilevel"/>
    <w:tmpl w:val="AAB0D106"/>
    <w:lvl w:ilvl="0" w:tplc="E7289476">
      <w:start w:val="1"/>
      <w:numFmt w:val="lowerLetter"/>
      <w:lvlText w:val="%1."/>
      <w:lvlJc w:val="left"/>
      <w:pPr>
        <w:ind w:left="1321" w:hanging="357"/>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2BC96B99"/>
    <w:multiLevelType w:val="hybridMultilevel"/>
    <w:tmpl w:val="3EF8FF7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8" w15:restartNumberingAfterBreak="0">
    <w:nsid w:val="2E152134"/>
    <w:multiLevelType w:val="multilevel"/>
    <w:tmpl w:val="40823E14"/>
    <w:lvl w:ilvl="0">
      <w:start w:val="1"/>
      <w:numFmt w:val="decimal"/>
      <w:lvlText w:val="%1."/>
      <w:lvlJc w:val="left"/>
      <w:pPr>
        <w:ind w:left="567" w:hanging="567"/>
      </w:pPr>
      <w:rPr>
        <w:rFonts w:hint="default"/>
      </w:rPr>
    </w:lvl>
    <w:lvl w:ilvl="1">
      <w:start w:val="1"/>
      <w:numFmt w:val="decimal"/>
      <w:lvlText w:val="%1.%2."/>
      <w:lvlJc w:val="left"/>
      <w:pPr>
        <w:ind w:left="964" w:hanging="964"/>
      </w:pPr>
      <w:rPr>
        <w:rFonts w:hint="default"/>
      </w:rPr>
    </w:lvl>
    <w:lvl w:ilvl="2">
      <w:start w:val="1"/>
      <w:numFmt w:val="decimal"/>
      <w:lvlText w:val="%1.%2.%3."/>
      <w:lvlJc w:val="left"/>
      <w:pPr>
        <w:ind w:left="964" w:hanging="964"/>
      </w:pPr>
      <w:rPr>
        <w:rFonts w:hint="default"/>
      </w:rPr>
    </w:lvl>
    <w:lvl w:ilvl="3">
      <w:start w:val="1"/>
      <w:numFmt w:val="decimal"/>
      <w:lvlText w:val="%1.%2.%3.%4."/>
      <w:lvlJc w:val="left"/>
      <w:pPr>
        <w:ind w:left="964" w:hanging="964"/>
      </w:pPr>
      <w:rPr>
        <w:rFonts w:hint="default"/>
      </w:rPr>
    </w:lvl>
    <w:lvl w:ilvl="4">
      <w:start w:val="1"/>
      <w:numFmt w:val="decimal"/>
      <w:lvlText w:val="%1.%2.%3.%4.%5."/>
      <w:lvlJc w:val="left"/>
      <w:pPr>
        <w:ind w:left="964" w:hanging="964"/>
      </w:pPr>
      <w:rPr>
        <w:rFonts w:hint="default"/>
      </w:rPr>
    </w:lvl>
    <w:lvl w:ilvl="5">
      <w:start w:val="1"/>
      <w:numFmt w:val="decimal"/>
      <w:lvlText w:val="%1.%2.%3.%4.%5.%6."/>
      <w:lvlJc w:val="left"/>
      <w:pPr>
        <w:ind w:left="964" w:hanging="964"/>
      </w:pPr>
      <w:rPr>
        <w:rFonts w:hint="default"/>
      </w:rPr>
    </w:lvl>
    <w:lvl w:ilvl="6">
      <w:start w:val="1"/>
      <w:numFmt w:val="decimal"/>
      <w:lvlText w:val="%1.%2.%3.%4.%5.%6.%7."/>
      <w:lvlJc w:val="left"/>
      <w:pPr>
        <w:ind w:left="964" w:hanging="964"/>
      </w:pPr>
      <w:rPr>
        <w:rFonts w:hint="default"/>
      </w:rPr>
    </w:lvl>
    <w:lvl w:ilvl="7">
      <w:start w:val="1"/>
      <w:numFmt w:val="none"/>
      <w:lvlText w:val="%1.%2.%3.%4.%5.%6.%7."/>
      <w:lvlJc w:val="left"/>
      <w:pPr>
        <w:ind w:left="964" w:hanging="964"/>
      </w:pPr>
      <w:rPr>
        <w:rFonts w:hint="default"/>
      </w:rPr>
    </w:lvl>
    <w:lvl w:ilvl="8">
      <w:start w:val="1"/>
      <w:numFmt w:val="decimal"/>
      <w:lvlText w:val="%1.%2.%3.%4.%5.%6.%7.%8.%9."/>
      <w:lvlJc w:val="left"/>
      <w:pPr>
        <w:ind w:left="964" w:hanging="964"/>
      </w:pPr>
      <w:rPr>
        <w:rFonts w:hint="default"/>
      </w:rPr>
    </w:lvl>
  </w:abstractNum>
  <w:abstractNum w:abstractNumId="19" w15:restartNumberingAfterBreak="0">
    <w:nsid w:val="34C47590"/>
    <w:multiLevelType w:val="hybridMultilevel"/>
    <w:tmpl w:val="98D6AEC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36BA30DA"/>
    <w:multiLevelType w:val="hybridMultilevel"/>
    <w:tmpl w:val="BAAE46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37224BEF"/>
    <w:multiLevelType w:val="hybridMultilevel"/>
    <w:tmpl w:val="8CBC72F8"/>
    <w:lvl w:ilvl="0" w:tplc="B11E83CC">
      <w:start w:val="1"/>
      <w:numFmt w:val="lowerLetter"/>
      <w:lvlText w:val="%1."/>
      <w:lvlJc w:val="left"/>
      <w:pPr>
        <w:ind w:left="1321" w:hanging="357"/>
      </w:pPr>
      <w:rPr>
        <w:rFonts w:hint="default"/>
      </w:rPr>
    </w:lvl>
    <w:lvl w:ilvl="1" w:tplc="0C090019">
      <w:start w:val="1"/>
      <w:numFmt w:val="lowerLetter"/>
      <w:lvlText w:val="%2."/>
      <w:lvlJc w:val="left"/>
      <w:pPr>
        <w:ind w:left="2404" w:hanging="360"/>
      </w:pPr>
    </w:lvl>
    <w:lvl w:ilvl="2" w:tplc="0C09001B" w:tentative="1">
      <w:start w:val="1"/>
      <w:numFmt w:val="lowerRoman"/>
      <w:lvlText w:val="%3."/>
      <w:lvlJc w:val="right"/>
      <w:pPr>
        <w:ind w:left="3124" w:hanging="180"/>
      </w:pPr>
    </w:lvl>
    <w:lvl w:ilvl="3" w:tplc="0C09000F" w:tentative="1">
      <w:start w:val="1"/>
      <w:numFmt w:val="decimal"/>
      <w:lvlText w:val="%4."/>
      <w:lvlJc w:val="left"/>
      <w:pPr>
        <w:ind w:left="3844" w:hanging="360"/>
      </w:pPr>
    </w:lvl>
    <w:lvl w:ilvl="4" w:tplc="0C090019" w:tentative="1">
      <w:start w:val="1"/>
      <w:numFmt w:val="lowerLetter"/>
      <w:lvlText w:val="%5."/>
      <w:lvlJc w:val="left"/>
      <w:pPr>
        <w:ind w:left="4564" w:hanging="360"/>
      </w:pPr>
    </w:lvl>
    <w:lvl w:ilvl="5" w:tplc="0C09001B" w:tentative="1">
      <w:start w:val="1"/>
      <w:numFmt w:val="lowerRoman"/>
      <w:lvlText w:val="%6."/>
      <w:lvlJc w:val="right"/>
      <w:pPr>
        <w:ind w:left="5284" w:hanging="180"/>
      </w:pPr>
    </w:lvl>
    <w:lvl w:ilvl="6" w:tplc="0C09000F" w:tentative="1">
      <w:start w:val="1"/>
      <w:numFmt w:val="decimal"/>
      <w:lvlText w:val="%7."/>
      <w:lvlJc w:val="left"/>
      <w:pPr>
        <w:ind w:left="6004" w:hanging="360"/>
      </w:pPr>
    </w:lvl>
    <w:lvl w:ilvl="7" w:tplc="0C090019" w:tentative="1">
      <w:start w:val="1"/>
      <w:numFmt w:val="lowerLetter"/>
      <w:lvlText w:val="%8."/>
      <w:lvlJc w:val="left"/>
      <w:pPr>
        <w:ind w:left="6724" w:hanging="360"/>
      </w:pPr>
    </w:lvl>
    <w:lvl w:ilvl="8" w:tplc="0C09001B" w:tentative="1">
      <w:start w:val="1"/>
      <w:numFmt w:val="lowerRoman"/>
      <w:lvlText w:val="%9."/>
      <w:lvlJc w:val="right"/>
      <w:pPr>
        <w:ind w:left="7444" w:hanging="180"/>
      </w:pPr>
    </w:lvl>
  </w:abstractNum>
  <w:abstractNum w:abstractNumId="22" w15:restartNumberingAfterBreak="0">
    <w:nsid w:val="3E6E3534"/>
    <w:multiLevelType w:val="hybridMultilevel"/>
    <w:tmpl w:val="8B8E670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3EB67CDF"/>
    <w:multiLevelType w:val="hybridMultilevel"/>
    <w:tmpl w:val="8CE80FF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3EB84E4D"/>
    <w:multiLevelType w:val="hybridMultilevel"/>
    <w:tmpl w:val="BAAE46C4"/>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15:restartNumberingAfterBreak="0">
    <w:nsid w:val="40471E38"/>
    <w:multiLevelType w:val="hybridMultilevel"/>
    <w:tmpl w:val="E1B80E5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49516E6F"/>
    <w:multiLevelType w:val="hybridMultilevel"/>
    <w:tmpl w:val="869C97BA"/>
    <w:lvl w:ilvl="0" w:tplc="0C090019">
      <w:start w:val="1"/>
      <w:numFmt w:val="lowerLetter"/>
      <w:lvlText w:val="%1."/>
      <w:lvlJc w:val="left"/>
      <w:pPr>
        <w:ind w:left="720" w:hanging="360"/>
      </w:pPr>
    </w:lvl>
    <w:lvl w:ilvl="1" w:tplc="0C09001B">
      <w:start w:val="1"/>
      <w:numFmt w:val="lowerRoman"/>
      <w:lvlText w:val="%2."/>
      <w:lvlJc w:val="righ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7" w15:restartNumberingAfterBreak="0">
    <w:nsid w:val="4DB863E6"/>
    <w:multiLevelType w:val="hybridMultilevel"/>
    <w:tmpl w:val="783880F4"/>
    <w:lvl w:ilvl="0" w:tplc="8F009888">
      <w:start w:val="1"/>
      <w:numFmt w:val="decimal"/>
      <w:lvlText w:val="%1."/>
      <w:lvlJc w:val="left"/>
      <w:pPr>
        <w:ind w:left="1264" w:hanging="357"/>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8" w15:restartNumberingAfterBreak="0">
    <w:nsid w:val="50867397"/>
    <w:multiLevelType w:val="hybridMultilevel"/>
    <w:tmpl w:val="572EE35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5BE36B57"/>
    <w:multiLevelType w:val="hybridMultilevel"/>
    <w:tmpl w:val="17AC9CF8"/>
    <w:lvl w:ilvl="0" w:tplc="F532000A">
      <w:start w:val="1"/>
      <w:numFmt w:val="lowerLetter"/>
      <w:lvlText w:val="%1."/>
      <w:lvlJc w:val="left"/>
      <w:pPr>
        <w:ind w:left="1321" w:hanging="357"/>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5CC82292"/>
    <w:multiLevelType w:val="hybridMultilevel"/>
    <w:tmpl w:val="65CCC6FA"/>
    <w:lvl w:ilvl="0" w:tplc="FFFFFFFF">
      <w:start w:val="1"/>
      <w:numFmt w:val="lowerLetter"/>
      <w:lvlText w:val="%1."/>
      <w:lvlJc w:val="left"/>
      <w:pPr>
        <w:ind w:left="1321" w:hanging="357"/>
      </w:pPr>
      <w:rPr>
        <w:rFonts w:hint="default"/>
      </w:rPr>
    </w:lvl>
    <w:lvl w:ilvl="1" w:tplc="145A3BB6">
      <w:start w:val="1"/>
      <w:numFmt w:val="lowerRoman"/>
      <w:lvlText w:val="%2."/>
      <w:lvlJc w:val="right"/>
      <w:pPr>
        <w:ind w:left="1888" w:hanging="357"/>
      </w:pPr>
      <w:rPr>
        <w:rFonts w:hint="default"/>
      </w:rPr>
    </w:lvl>
    <w:lvl w:ilvl="2" w:tplc="FFFFFFFF" w:tentative="1">
      <w:start w:val="1"/>
      <w:numFmt w:val="lowerRoman"/>
      <w:lvlText w:val="%3."/>
      <w:lvlJc w:val="right"/>
      <w:pPr>
        <w:ind w:left="3124" w:hanging="180"/>
      </w:pPr>
    </w:lvl>
    <w:lvl w:ilvl="3" w:tplc="FFFFFFFF" w:tentative="1">
      <w:start w:val="1"/>
      <w:numFmt w:val="decimal"/>
      <w:lvlText w:val="%4."/>
      <w:lvlJc w:val="left"/>
      <w:pPr>
        <w:ind w:left="3844" w:hanging="360"/>
      </w:pPr>
    </w:lvl>
    <w:lvl w:ilvl="4" w:tplc="FFFFFFFF" w:tentative="1">
      <w:start w:val="1"/>
      <w:numFmt w:val="lowerLetter"/>
      <w:lvlText w:val="%5."/>
      <w:lvlJc w:val="left"/>
      <w:pPr>
        <w:ind w:left="4564" w:hanging="360"/>
      </w:pPr>
    </w:lvl>
    <w:lvl w:ilvl="5" w:tplc="FFFFFFFF" w:tentative="1">
      <w:start w:val="1"/>
      <w:numFmt w:val="lowerRoman"/>
      <w:lvlText w:val="%6."/>
      <w:lvlJc w:val="right"/>
      <w:pPr>
        <w:ind w:left="5284" w:hanging="180"/>
      </w:pPr>
    </w:lvl>
    <w:lvl w:ilvl="6" w:tplc="FFFFFFFF" w:tentative="1">
      <w:start w:val="1"/>
      <w:numFmt w:val="decimal"/>
      <w:lvlText w:val="%7."/>
      <w:lvlJc w:val="left"/>
      <w:pPr>
        <w:ind w:left="6004" w:hanging="360"/>
      </w:pPr>
    </w:lvl>
    <w:lvl w:ilvl="7" w:tplc="FFFFFFFF" w:tentative="1">
      <w:start w:val="1"/>
      <w:numFmt w:val="lowerLetter"/>
      <w:lvlText w:val="%8."/>
      <w:lvlJc w:val="left"/>
      <w:pPr>
        <w:ind w:left="6724" w:hanging="360"/>
      </w:pPr>
    </w:lvl>
    <w:lvl w:ilvl="8" w:tplc="FFFFFFFF" w:tentative="1">
      <w:start w:val="1"/>
      <w:numFmt w:val="lowerRoman"/>
      <w:lvlText w:val="%9."/>
      <w:lvlJc w:val="right"/>
      <w:pPr>
        <w:ind w:left="7444" w:hanging="180"/>
      </w:pPr>
    </w:lvl>
  </w:abstractNum>
  <w:abstractNum w:abstractNumId="31" w15:restartNumberingAfterBreak="0">
    <w:nsid w:val="5F894B59"/>
    <w:multiLevelType w:val="hybridMultilevel"/>
    <w:tmpl w:val="94B4449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61567AB0"/>
    <w:multiLevelType w:val="hybridMultilevel"/>
    <w:tmpl w:val="270A07FC"/>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3" w15:restartNumberingAfterBreak="0">
    <w:nsid w:val="6224528D"/>
    <w:multiLevelType w:val="hybridMultilevel"/>
    <w:tmpl w:val="6B12EAE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64D3305A"/>
    <w:multiLevelType w:val="hybridMultilevel"/>
    <w:tmpl w:val="58E47FE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684A3F0A"/>
    <w:multiLevelType w:val="hybridMultilevel"/>
    <w:tmpl w:val="411090D8"/>
    <w:lvl w:ilvl="0" w:tplc="4E70B326">
      <w:start w:val="1"/>
      <w:numFmt w:val="lowerLetter"/>
      <w:lvlText w:val="%1."/>
      <w:lvlJc w:val="left"/>
      <w:pPr>
        <w:ind w:left="1321" w:hanging="357"/>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6B3F309A"/>
    <w:multiLevelType w:val="hybridMultilevel"/>
    <w:tmpl w:val="6CB277E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15:restartNumberingAfterBreak="0">
    <w:nsid w:val="6BE20018"/>
    <w:multiLevelType w:val="hybridMultilevel"/>
    <w:tmpl w:val="AC860106"/>
    <w:lvl w:ilvl="0" w:tplc="F792239A">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8" w15:restartNumberingAfterBreak="0">
    <w:nsid w:val="6DD6678E"/>
    <w:multiLevelType w:val="hybridMultilevel"/>
    <w:tmpl w:val="24FE9C90"/>
    <w:lvl w:ilvl="0" w:tplc="0C090001">
      <w:start w:val="1"/>
      <w:numFmt w:val="bullet"/>
      <w:lvlText w:val=""/>
      <w:lvlJc w:val="left"/>
      <w:pPr>
        <w:ind w:left="780" w:hanging="360"/>
      </w:pPr>
      <w:rPr>
        <w:rFonts w:ascii="Symbol" w:hAnsi="Symbol"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39" w15:restartNumberingAfterBreak="0">
    <w:nsid w:val="6EF50C74"/>
    <w:multiLevelType w:val="hybridMultilevel"/>
    <w:tmpl w:val="E7E613D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15:restartNumberingAfterBreak="0">
    <w:nsid w:val="70C573E6"/>
    <w:multiLevelType w:val="multilevel"/>
    <w:tmpl w:val="52227BDA"/>
    <w:lvl w:ilvl="0">
      <w:start w:val="1"/>
      <w:numFmt w:val="decimal"/>
      <w:lvlText w:val="%1."/>
      <w:lvlJc w:val="left"/>
      <w:pPr>
        <w:ind w:left="567" w:hanging="567"/>
      </w:pPr>
      <w:rPr>
        <w:rFonts w:hint="default"/>
      </w:rPr>
    </w:lvl>
    <w:lvl w:ilvl="1">
      <w:start w:val="1"/>
      <w:numFmt w:val="decimal"/>
      <w:lvlText w:val="%1.%2."/>
      <w:lvlJc w:val="left"/>
      <w:pPr>
        <w:ind w:left="907" w:hanging="907"/>
      </w:pPr>
      <w:rPr>
        <w:rFonts w:hint="default"/>
      </w:rPr>
    </w:lvl>
    <w:lvl w:ilvl="2">
      <w:start w:val="1"/>
      <w:numFmt w:val="decimal"/>
      <w:lvlText w:val="%1.%2.%3."/>
      <w:lvlJc w:val="left"/>
      <w:pPr>
        <w:ind w:left="907" w:hanging="907"/>
      </w:pPr>
      <w:rPr>
        <w:rFonts w:hint="default"/>
      </w:rPr>
    </w:lvl>
    <w:lvl w:ilvl="3">
      <w:start w:val="1"/>
      <w:numFmt w:val="decimal"/>
      <w:lvlText w:val="%1.%2.%3.%4."/>
      <w:lvlJc w:val="left"/>
      <w:pPr>
        <w:ind w:left="907" w:hanging="907"/>
      </w:pPr>
      <w:rPr>
        <w:rFonts w:hint="default"/>
      </w:rPr>
    </w:lvl>
    <w:lvl w:ilvl="4">
      <w:start w:val="1"/>
      <w:numFmt w:val="decimal"/>
      <w:lvlText w:val="%1.%2.%3.%4.%5."/>
      <w:lvlJc w:val="left"/>
      <w:pPr>
        <w:ind w:left="907" w:hanging="907"/>
      </w:pPr>
      <w:rPr>
        <w:rFonts w:hint="default"/>
      </w:rPr>
    </w:lvl>
    <w:lvl w:ilvl="5">
      <w:start w:val="1"/>
      <w:numFmt w:val="decimal"/>
      <w:lvlText w:val="%1.%2.%3.%4.%5.%6."/>
      <w:lvlJc w:val="left"/>
      <w:pPr>
        <w:ind w:left="907" w:hanging="907"/>
      </w:pPr>
      <w:rPr>
        <w:rFonts w:hint="default"/>
      </w:rPr>
    </w:lvl>
    <w:lvl w:ilvl="6">
      <w:start w:val="1"/>
      <w:numFmt w:val="decimal"/>
      <w:lvlText w:val="%1.%2.%3.%4.%5.%6.%7."/>
      <w:lvlJc w:val="left"/>
      <w:pPr>
        <w:ind w:left="907" w:hanging="907"/>
      </w:pPr>
      <w:rPr>
        <w:rFonts w:hint="default"/>
      </w:rPr>
    </w:lvl>
    <w:lvl w:ilvl="7">
      <w:start w:val="1"/>
      <w:numFmt w:val="none"/>
      <w:lvlText w:val="%1.%2.%3.%4.%5.%6.%7."/>
      <w:lvlJc w:val="left"/>
      <w:pPr>
        <w:ind w:left="907" w:hanging="907"/>
      </w:pPr>
      <w:rPr>
        <w:rFonts w:hint="default"/>
      </w:rPr>
    </w:lvl>
    <w:lvl w:ilvl="8">
      <w:start w:val="1"/>
      <w:numFmt w:val="decimal"/>
      <w:lvlText w:val="%1.%2.%3.%4.%5.%6.%7.%8.%9."/>
      <w:lvlJc w:val="left"/>
      <w:pPr>
        <w:ind w:left="907" w:hanging="907"/>
      </w:pPr>
      <w:rPr>
        <w:rFonts w:hint="default"/>
      </w:rPr>
    </w:lvl>
  </w:abstractNum>
  <w:abstractNum w:abstractNumId="41" w15:restartNumberingAfterBreak="0">
    <w:nsid w:val="737F19DA"/>
    <w:multiLevelType w:val="hybridMultilevel"/>
    <w:tmpl w:val="02ACC386"/>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2" w15:restartNumberingAfterBreak="0">
    <w:nsid w:val="74D30AD0"/>
    <w:multiLevelType w:val="hybridMultilevel"/>
    <w:tmpl w:val="5DDEABE0"/>
    <w:lvl w:ilvl="0" w:tplc="FFFFFFFF">
      <w:start w:val="1"/>
      <w:numFmt w:val="bullet"/>
      <w:lvlText w:val=""/>
      <w:lvlJc w:val="left"/>
      <w:pPr>
        <w:ind w:left="720" w:hanging="360"/>
      </w:pPr>
      <w:rPr>
        <w:rFonts w:ascii="Symbol" w:hAnsi="Symbol" w:hint="default"/>
      </w:rPr>
    </w:lvl>
    <w:lvl w:ilvl="1" w:tplc="B86A37D6">
      <w:start w:val="1"/>
      <w:numFmt w:val="lowerRoman"/>
      <w:lvlText w:val="%2."/>
      <w:lvlJc w:val="right"/>
      <w:pPr>
        <w:ind w:left="1888" w:hanging="357"/>
      </w:pPr>
      <w:rPr>
        <w:rFont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760D1202"/>
    <w:multiLevelType w:val="hybridMultilevel"/>
    <w:tmpl w:val="2F1A849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4" w15:restartNumberingAfterBreak="0">
    <w:nsid w:val="76B8559E"/>
    <w:multiLevelType w:val="hybridMultilevel"/>
    <w:tmpl w:val="B4C4425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5" w15:restartNumberingAfterBreak="0">
    <w:nsid w:val="790B79D4"/>
    <w:multiLevelType w:val="hybridMultilevel"/>
    <w:tmpl w:val="CC64CACE"/>
    <w:lvl w:ilvl="0" w:tplc="C4E2B630">
      <w:start w:val="1"/>
      <w:numFmt w:val="lowerLetter"/>
      <w:lvlText w:val="%1."/>
      <w:lvlJc w:val="left"/>
      <w:pPr>
        <w:ind w:left="1321" w:hanging="357"/>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7A061B90"/>
    <w:multiLevelType w:val="hybridMultilevel"/>
    <w:tmpl w:val="26282CE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7" w15:restartNumberingAfterBreak="0">
    <w:nsid w:val="7A95728E"/>
    <w:multiLevelType w:val="hybridMultilevel"/>
    <w:tmpl w:val="676E6472"/>
    <w:lvl w:ilvl="0" w:tplc="AF8875EC">
      <w:start w:val="1"/>
      <w:numFmt w:val="lowerLetter"/>
      <w:lvlText w:val="%1."/>
      <w:lvlJc w:val="left"/>
      <w:pPr>
        <w:ind w:left="1321" w:hanging="357"/>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7AB41543"/>
    <w:multiLevelType w:val="hybridMultilevel"/>
    <w:tmpl w:val="E34C67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9" w15:restartNumberingAfterBreak="0">
    <w:nsid w:val="7D02055E"/>
    <w:multiLevelType w:val="hybridMultilevel"/>
    <w:tmpl w:val="13C264B6"/>
    <w:lvl w:ilvl="0" w:tplc="B86A37D6">
      <w:start w:val="1"/>
      <w:numFmt w:val="lowerRoman"/>
      <w:lvlText w:val="%1."/>
      <w:lvlJc w:val="right"/>
      <w:pPr>
        <w:ind w:left="1888" w:hanging="357"/>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1629235699">
    <w:abstractNumId w:val="6"/>
  </w:num>
  <w:num w:numId="2" w16cid:durableId="1874807720">
    <w:abstractNumId w:val="19"/>
  </w:num>
  <w:num w:numId="3" w16cid:durableId="847214359">
    <w:abstractNumId w:val="0"/>
  </w:num>
  <w:num w:numId="4" w16cid:durableId="1619794590">
    <w:abstractNumId w:val="34"/>
  </w:num>
  <w:num w:numId="5" w16cid:durableId="1565600503">
    <w:abstractNumId w:val="4"/>
  </w:num>
  <w:num w:numId="6" w16cid:durableId="855536561">
    <w:abstractNumId w:val="5"/>
  </w:num>
  <w:num w:numId="7" w16cid:durableId="2093231970">
    <w:abstractNumId w:val="38"/>
  </w:num>
  <w:num w:numId="8" w16cid:durableId="390660319">
    <w:abstractNumId w:val="10"/>
  </w:num>
  <w:num w:numId="9" w16cid:durableId="1362585599">
    <w:abstractNumId w:val="41"/>
  </w:num>
  <w:num w:numId="10" w16cid:durableId="1812863719">
    <w:abstractNumId w:val="28"/>
  </w:num>
  <w:num w:numId="11" w16cid:durableId="1568347026">
    <w:abstractNumId w:val="46"/>
  </w:num>
  <w:num w:numId="12" w16cid:durableId="86267071">
    <w:abstractNumId w:val="39"/>
  </w:num>
  <w:num w:numId="13" w16cid:durableId="1597326922">
    <w:abstractNumId w:val="22"/>
  </w:num>
  <w:num w:numId="14" w16cid:durableId="184249226">
    <w:abstractNumId w:val="33"/>
  </w:num>
  <w:num w:numId="15" w16cid:durableId="1722434070">
    <w:abstractNumId w:val="1"/>
  </w:num>
  <w:num w:numId="16" w16cid:durableId="366220017">
    <w:abstractNumId w:val="3"/>
  </w:num>
  <w:num w:numId="17" w16cid:durableId="1308321585">
    <w:abstractNumId w:val="8"/>
  </w:num>
  <w:num w:numId="18" w16cid:durableId="1825123084">
    <w:abstractNumId w:val="17"/>
  </w:num>
  <w:num w:numId="19" w16cid:durableId="1958295432">
    <w:abstractNumId w:val="18"/>
  </w:num>
  <w:num w:numId="20" w16cid:durableId="931548639">
    <w:abstractNumId w:val="13"/>
  </w:num>
  <w:num w:numId="21" w16cid:durableId="1086801426">
    <w:abstractNumId w:val="40"/>
  </w:num>
  <w:num w:numId="22" w16cid:durableId="1277525532">
    <w:abstractNumId w:val="27"/>
  </w:num>
  <w:num w:numId="23" w16cid:durableId="447546341">
    <w:abstractNumId w:val="45"/>
  </w:num>
  <w:num w:numId="24" w16cid:durableId="967516234">
    <w:abstractNumId w:val="29"/>
  </w:num>
  <w:num w:numId="25" w16cid:durableId="141435152">
    <w:abstractNumId w:val="42"/>
  </w:num>
  <w:num w:numId="26" w16cid:durableId="1919632854">
    <w:abstractNumId w:val="47"/>
  </w:num>
  <w:num w:numId="27" w16cid:durableId="432240941">
    <w:abstractNumId w:val="16"/>
  </w:num>
  <w:num w:numId="28" w16cid:durableId="1624917704">
    <w:abstractNumId w:val="15"/>
  </w:num>
  <w:num w:numId="29" w16cid:durableId="899756484">
    <w:abstractNumId w:val="35"/>
  </w:num>
  <w:num w:numId="30" w16cid:durableId="2045400978">
    <w:abstractNumId w:val="23"/>
  </w:num>
  <w:num w:numId="31" w16cid:durableId="1503006701">
    <w:abstractNumId w:val="11"/>
  </w:num>
  <w:num w:numId="32" w16cid:durableId="1922985270">
    <w:abstractNumId w:val="49"/>
  </w:num>
  <w:num w:numId="33" w16cid:durableId="1580745505">
    <w:abstractNumId w:val="9"/>
  </w:num>
  <w:num w:numId="34" w16cid:durableId="1192763329">
    <w:abstractNumId w:val="37"/>
  </w:num>
  <w:num w:numId="35" w16cid:durableId="302934074">
    <w:abstractNumId w:val="26"/>
  </w:num>
  <w:num w:numId="36" w16cid:durableId="772550598">
    <w:abstractNumId w:val="2"/>
  </w:num>
  <w:num w:numId="37" w16cid:durableId="526482481">
    <w:abstractNumId w:val="24"/>
  </w:num>
  <w:num w:numId="38" w16cid:durableId="1684816435">
    <w:abstractNumId w:val="20"/>
  </w:num>
  <w:num w:numId="39" w16cid:durableId="1989237650">
    <w:abstractNumId w:val="25"/>
  </w:num>
  <w:num w:numId="40" w16cid:durableId="1457916894">
    <w:abstractNumId w:val="44"/>
  </w:num>
  <w:num w:numId="41" w16cid:durableId="590895559">
    <w:abstractNumId w:val="32"/>
  </w:num>
  <w:num w:numId="42" w16cid:durableId="729613238">
    <w:abstractNumId w:val="7"/>
  </w:num>
  <w:num w:numId="43" w16cid:durableId="300574344">
    <w:abstractNumId w:val="21"/>
  </w:num>
  <w:num w:numId="44" w16cid:durableId="1920822928">
    <w:abstractNumId w:val="30"/>
  </w:num>
  <w:num w:numId="45" w16cid:durableId="2116779225">
    <w:abstractNumId w:val="36"/>
  </w:num>
  <w:num w:numId="46" w16cid:durableId="872112981">
    <w:abstractNumId w:val="48"/>
  </w:num>
  <w:num w:numId="47" w16cid:durableId="875436242">
    <w:abstractNumId w:val="43"/>
  </w:num>
  <w:num w:numId="48" w16cid:durableId="329673218">
    <w:abstractNumId w:val="14"/>
  </w:num>
  <w:num w:numId="49" w16cid:durableId="1668049255">
    <w:abstractNumId w:val="31"/>
  </w:num>
  <w:num w:numId="50" w16cid:durableId="863906966">
    <w:abstractNumId w:val="12"/>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trackRevisions/>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6F91"/>
    <w:rsid w:val="00003F57"/>
    <w:rsid w:val="00005C70"/>
    <w:rsid w:val="000079C9"/>
    <w:rsid w:val="00013157"/>
    <w:rsid w:val="00014922"/>
    <w:rsid w:val="00014F2F"/>
    <w:rsid w:val="00015CCF"/>
    <w:rsid w:val="0002009E"/>
    <w:rsid w:val="00020923"/>
    <w:rsid w:val="00023EF0"/>
    <w:rsid w:val="00024EA8"/>
    <w:rsid w:val="00025133"/>
    <w:rsid w:val="0002663D"/>
    <w:rsid w:val="000345D7"/>
    <w:rsid w:val="0003673C"/>
    <w:rsid w:val="000377FA"/>
    <w:rsid w:val="0004307E"/>
    <w:rsid w:val="00043E25"/>
    <w:rsid w:val="00044A4B"/>
    <w:rsid w:val="00044C8A"/>
    <w:rsid w:val="000523D3"/>
    <w:rsid w:val="000525F8"/>
    <w:rsid w:val="000539D5"/>
    <w:rsid w:val="000543F7"/>
    <w:rsid w:val="00055562"/>
    <w:rsid w:val="00056C46"/>
    <w:rsid w:val="00060897"/>
    <w:rsid w:val="00061B17"/>
    <w:rsid w:val="000622FD"/>
    <w:rsid w:val="00063B80"/>
    <w:rsid w:val="00064669"/>
    <w:rsid w:val="00067A13"/>
    <w:rsid w:val="00067C2A"/>
    <w:rsid w:val="00067E4D"/>
    <w:rsid w:val="00072614"/>
    <w:rsid w:val="00073F22"/>
    <w:rsid w:val="00077405"/>
    <w:rsid w:val="000806F4"/>
    <w:rsid w:val="00084C41"/>
    <w:rsid w:val="0009028B"/>
    <w:rsid w:val="000923B1"/>
    <w:rsid w:val="00097203"/>
    <w:rsid w:val="000972C9"/>
    <w:rsid w:val="000A0109"/>
    <w:rsid w:val="000A0DBB"/>
    <w:rsid w:val="000A2014"/>
    <w:rsid w:val="000A55E0"/>
    <w:rsid w:val="000A7701"/>
    <w:rsid w:val="000B0717"/>
    <w:rsid w:val="000B0D5C"/>
    <w:rsid w:val="000B5615"/>
    <w:rsid w:val="000B597F"/>
    <w:rsid w:val="000B5D99"/>
    <w:rsid w:val="000B6F29"/>
    <w:rsid w:val="000C010A"/>
    <w:rsid w:val="000C1BEB"/>
    <w:rsid w:val="000C1FBF"/>
    <w:rsid w:val="000C3B82"/>
    <w:rsid w:val="000C4CD0"/>
    <w:rsid w:val="000C7964"/>
    <w:rsid w:val="000D13F4"/>
    <w:rsid w:val="000D6019"/>
    <w:rsid w:val="000D701B"/>
    <w:rsid w:val="000D7AE5"/>
    <w:rsid w:val="000E22F3"/>
    <w:rsid w:val="000E243A"/>
    <w:rsid w:val="000E2451"/>
    <w:rsid w:val="000E468E"/>
    <w:rsid w:val="000E5F53"/>
    <w:rsid w:val="000E75B4"/>
    <w:rsid w:val="000E7C65"/>
    <w:rsid w:val="000F17C9"/>
    <w:rsid w:val="000F1926"/>
    <w:rsid w:val="000F3E03"/>
    <w:rsid w:val="000F5159"/>
    <w:rsid w:val="000F5A19"/>
    <w:rsid w:val="001074EB"/>
    <w:rsid w:val="001150D5"/>
    <w:rsid w:val="001153B4"/>
    <w:rsid w:val="0011623B"/>
    <w:rsid w:val="001171FE"/>
    <w:rsid w:val="00121658"/>
    <w:rsid w:val="00121ECB"/>
    <w:rsid w:val="001234E2"/>
    <w:rsid w:val="00123D16"/>
    <w:rsid w:val="00137716"/>
    <w:rsid w:val="00140A5B"/>
    <w:rsid w:val="0014209D"/>
    <w:rsid w:val="001428CF"/>
    <w:rsid w:val="00142E75"/>
    <w:rsid w:val="00145D1A"/>
    <w:rsid w:val="0014708E"/>
    <w:rsid w:val="001504C7"/>
    <w:rsid w:val="00151467"/>
    <w:rsid w:val="00151F4D"/>
    <w:rsid w:val="0015383C"/>
    <w:rsid w:val="00154D2D"/>
    <w:rsid w:val="00157BCC"/>
    <w:rsid w:val="00165781"/>
    <w:rsid w:val="00165923"/>
    <w:rsid w:val="00165B7E"/>
    <w:rsid w:val="001764EB"/>
    <w:rsid w:val="00176E00"/>
    <w:rsid w:val="00182149"/>
    <w:rsid w:val="00186D30"/>
    <w:rsid w:val="001876E7"/>
    <w:rsid w:val="00193C35"/>
    <w:rsid w:val="0019582D"/>
    <w:rsid w:val="0019604E"/>
    <w:rsid w:val="001976ED"/>
    <w:rsid w:val="001A2248"/>
    <w:rsid w:val="001A2A8E"/>
    <w:rsid w:val="001A4858"/>
    <w:rsid w:val="001A4E32"/>
    <w:rsid w:val="001A518D"/>
    <w:rsid w:val="001A54A8"/>
    <w:rsid w:val="001B0A13"/>
    <w:rsid w:val="001B0D18"/>
    <w:rsid w:val="001B2605"/>
    <w:rsid w:val="001B708D"/>
    <w:rsid w:val="001C164A"/>
    <w:rsid w:val="001C18F2"/>
    <w:rsid w:val="001C351A"/>
    <w:rsid w:val="001C6BE4"/>
    <w:rsid w:val="001C7784"/>
    <w:rsid w:val="001D6EB2"/>
    <w:rsid w:val="001E1821"/>
    <w:rsid w:val="001E23DF"/>
    <w:rsid w:val="001E3791"/>
    <w:rsid w:val="001F0930"/>
    <w:rsid w:val="001F2167"/>
    <w:rsid w:val="001F3BA7"/>
    <w:rsid w:val="001F6B23"/>
    <w:rsid w:val="001F7D20"/>
    <w:rsid w:val="00203DD6"/>
    <w:rsid w:val="00204590"/>
    <w:rsid w:val="002055CF"/>
    <w:rsid w:val="00206ABA"/>
    <w:rsid w:val="00207167"/>
    <w:rsid w:val="00210A00"/>
    <w:rsid w:val="00211B0E"/>
    <w:rsid w:val="002120F3"/>
    <w:rsid w:val="0021281F"/>
    <w:rsid w:val="002139B4"/>
    <w:rsid w:val="00215F65"/>
    <w:rsid w:val="00216A8E"/>
    <w:rsid w:val="00220D8C"/>
    <w:rsid w:val="00222508"/>
    <w:rsid w:val="0022613A"/>
    <w:rsid w:val="00226191"/>
    <w:rsid w:val="00226613"/>
    <w:rsid w:val="00231462"/>
    <w:rsid w:val="002345F4"/>
    <w:rsid w:val="002350A3"/>
    <w:rsid w:val="0023587E"/>
    <w:rsid w:val="002361D9"/>
    <w:rsid w:val="0024027B"/>
    <w:rsid w:val="00241873"/>
    <w:rsid w:val="00244093"/>
    <w:rsid w:val="00244814"/>
    <w:rsid w:val="002472FE"/>
    <w:rsid w:val="00251DFE"/>
    <w:rsid w:val="00257AB7"/>
    <w:rsid w:val="0026568D"/>
    <w:rsid w:val="00266E1A"/>
    <w:rsid w:val="002719DB"/>
    <w:rsid w:val="00271C6D"/>
    <w:rsid w:val="00272700"/>
    <w:rsid w:val="00276343"/>
    <w:rsid w:val="00276373"/>
    <w:rsid w:val="00277402"/>
    <w:rsid w:val="0028016B"/>
    <w:rsid w:val="00283C2D"/>
    <w:rsid w:val="0028740B"/>
    <w:rsid w:val="002919C5"/>
    <w:rsid w:val="00292DD2"/>
    <w:rsid w:val="00293958"/>
    <w:rsid w:val="00294251"/>
    <w:rsid w:val="002A2522"/>
    <w:rsid w:val="002A2B0C"/>
    <w:rsid w:val="002A361F"/>
    <w:rsid w:val="002B2AA3"/>
    <w:rsid w:val="002B4E83"/>
    <w:rsid w:val="002C1D56"/>
    <w:rsid w:val="002C2961"/>
    <w:rsid w:val="002C327C"/>
    <w:rsid w:val="002C6366"/>
    <w:rsid w:val="002D3913"/>
    <w:rsid w:val="002D51AC"/>
    <w:rsid w:val="002D5600"/>
    <w:rsid w:val="002D625E"/>
    <w:rsid w:val="002D7F16"/>
    <w:rsid w:val="002E10C4"/>
    <w:rsid w:val="002E2BF9"/>
    <w:rsid w:val="002E3402"/>
    <w:rsid w:val="002E6191"/>
    <w:rsid w:val="002E6D9F"/>
    <w:rsid w:val="002F10DD"/>
    <w:rsid w:val="002F241D"/>
    <w:rsid w:val="002F29A9"/>
    <w:rsid w:val="00300267"/>
    <w:rsid w:val="0030051D"/>
    <w:rsid w:val="0030492B"/>
    <w:rsid w:val="00316E4E"/>
    <w:rsid w:val="00317CC9"/>
    <w:rsid w:val="00323AE6"/>
    <w:rsid w:val="00330361"/>
    <w:rsid w:val="00330823"/>
    <w:rsid w:val="00331ED9"/>
    <w:rsid w:val="0033428D"/>
    <w:rsid w:val="003343CD"/>
    <w:rsid w:val="00340DF7"/>
    <w:rsid w:val="00341363"/>
    <w:rsid w:val="00341BE6"/>
    <w:rsid w:val="003429F4"/>
    <w:rsid w:val="003435F1"/>
    <w:rsid w:val="00344D32"/>
    <w:rsid w:val="00346515"/>
    <w:rsid w:val="003477CC"/>
    <w:rsid w:val="003501FD"/>
    <w:rsid w:val="003519FD"/>
    <w:rsid w:val="00355F2B"/>
    <w:rsid w:val="00366D2A"/>
    <w:rsid w:val="0036767A"/>
    <w:rsid w:val="00371030"/>
    <w:rsid w:val="00375372"/>
    <w:rsid w:val="003776D1"/>
    <w:rsid w:val="00377CE3"/>
    <w:rsid w:val="003809D5"/>
    <w:rsid w:val="00386829"/>
    <w:rsid w:val="00387241"/>
    <w:rsid w:val="00391560"/>
    <w:rsid w:val="00395A51"/>
    <w:rsid w:val="003A110A"/>
    <w:rsid w:val="003A1C9B"/>
    <w:rsid w:val="003A2898"/>
    <w:rsid w:val="003A3304"/>
    <w:rsid w:val="003A60C5"/>
    <w:rsid w:val="003A6B0F"/>
    <w:rsid w:val="003B0943"/>
    <w:rsid w:val="003B0D2F"/>
    <w:rsid w:val="003B126D"/>
    <w:rsid w:val="003B35E4"/>
    <w:rsid w:val="003B38D8"/>
    <w:rsid w:val="003B5053"/>
    <w:rsid w:val="003C311D"/>
    <w:rsid w:val="003C42BE"/>
    <w:rsid w:val="003C49D2"/>
    <w:rsid w:val="003C4FA8"/>
    <w:rsid w:val="003C71F6"/>
    <w:rsid w:val="003D26CA"/>
    <w:rsid w:val="003D2C4F"/>
    <w:rsid w:val="003D6358"/>
    <w:rsid w:val="003D75E8"/>
    <w:rsid w:val="003E3746"/>
    <w:rsid w:val="003E4B12"/>
    <w:rsid w:val="003F174E"/>
    <w:rsid w:val="003F18DE"/>
    <w:rsid w:val="003F430E"/>
    <w:rsid w:val="003F5012"/>
    <w:rsid w:val="0040089B"/>
    <w:rsid w:val="00402639"/>
    <w:rsid w:val="00402D21"/>
    <w:rsid w:val="00403BA8"/>
    <w:rsid w:val="00405470"/>
    <w:rsid w:val="00410A7F"/>
    <w:rsid w:val="0041245C"/>
    <w:rsid w:val="00412C45"/>
    <w:rsid w:val="004130F6"/>
    <w:rsid w:val="00413958"/>
    <w:rsid w:val="00420A2A"/>
    <w:rsid w:val="00421BB8"/>
    <w:rsid w:val="0042399D"/>
    <w:rsid w:val="0042499E"/>
    <w:rsid w:val="00424B92"/>
    <w:rsid w:val="004254FB"/>
    <w:rsid w:val="00425D09"/>
    <w:rsid w:val="004268A7"/>
    <w:rsid w:val="00427898"/>
    <w:rsid w:val="00431C3B"/>
    <w:rsid w:val="00434950"/>
    <w:rsid w:val="0043560E"/>
    <w:rsid w:val="004378EE"/>
    <w:rsid w:val="00450498"/>
    <w:rsid w:val="00452743"/>
    <w:rsid w:val="00456E6D"/>
    <w:rsid w:val="00461CD6"/>
    <w:rsid w:val="004653D1"/>
    <w:rsid w:val="00465799"/>
    <w:rsid w:val="00465CE5"/>
    <w:rsid w:val="004669EE"/>
    <w:rsid w:val="004718D8"/>
    <w:rsid w:val="00471961"/>
    <w:rsid w:val="00476983"/>
    <w:rsid w:val="00476D78"/>
    <w:rsid w:val="0048118F"/>
    <w:rsid w:val="00482863"/>
    <w:rsid w:val="004836F8"/>
    <w:rsid w:val="004929A4"/>
    <w:rsid w:val="0049524D"/>
    <w:rsid w:val="004960F9"/>
    <w:rsid w:val="004A1C9B"/>
    <w:rsid w:val="004A7458"/>
    <w:rsid w:val="004A79E5"/>
    <w:rsid w:val="004A7DE9"/>
    <w:rsid w:val="004B1CD2"/>
    <w:rsid w:val="004B325F"/>
    <w:rsid w:val="004B3C5C"/>
    <w:rsid w:val="004C67AE"/>
    <w:rsid w:val="004C724C"/>
    <w:rsid w:val="004D149A"/>
    <w:rsid w:val="004E0EFA"/>
    <w:rsid w:val="004E2411"/>
    <w:rsid w:val="004E2A18"/>
    <w:rsid w:val="004F4863"/>
    <w:rsid w:val="004F5FEC"/>
    <w:rsid w:val="004F6401"/>
    <w:rsid w:val="004F7E3F"/>
    <w:rsid w:val="005006F2"/>
    <w:rsid w:val="00503DCB"/>
    <w:rsid w:val="005049E9"/>
    <w:rsid w:val="00510E9A"/>
    <w:rsid w:val="00516693"/>
    <w:rsid w:val="00517472"/>
    <w:rsid w:val="00517672"/>
    <w:rsid w:val="0052549C"/>
    <w:rsid w:val="00527458"/>
    <w:rsid w:val="00533BC6"/>
    <w:rsid w:val="005340CE"/>
    <w:rsid w:val="00537CBC"/>
    <w:rsid w:val="005451A0"/>
    <w:rsid w:val="00556ED8"/>
    <w:rsid w:val="00564FB2"/>
    <w:rsid w:val="00565094"/>
    <w:rsid w:val="00565EFE"/>
    <w:rsid w:val="00566F3E"/>
    <w:rsid w:val="005674DD"/>
    <w:rsid w:val="00570B84"/>
    <w:rsid w:val="0057315D"/>
    <w:rsid w:val="00573E0E"/>
    <w:rsid w:val="005745D3"/>
    <w:rsid w:val="00574E5A"/>
    <w:rsid w:val="00580F76"/>
    <w:rsid w:val="0058130A"/>
    <w:rsid w:val="00582CDB"/>
    <w:rsid w:val="005841A8"/>
    <w:rsid w:val="00584C66"/>
    <w:rsid w:val="0059030E"/>
    <w:rsid w:val="00594727"/>
    <w:rsid w:val="0059528C"/>
    <w:rsid w:val="005958CF"/>
    <w:rsid w:val="00596012"/>
    <w:rsid w:val="00597D2A"/>
    <w:rsid w:val="005A4291"/>
    <w:rsid w:val="005A4C3F"/>
    <w:rsid w:val="005B1967"/>
    <w:rsid w:val="005B2B19"/>
    <w:rsid w:val="005B46E9"/>
    <w:rsid w:val="005C0F8D"/>
    <w:rsid w:val="005C1886"/>
    <w:rsid w:val="005C1C2E"/>
    <w:rsid w:val="005C2F26"/>
    <w:rsid w:val="005C7FF8"/>
    <w:rsid w:val="005D013C"/>
    <w:rsid w:val="005D01D9"/>
    <w:rsid w:val="005D033E"/>
    <w:rsid w:val="005D0E72"/>
    <w:rsid w:val="005D1D55"/>
    <w:rsid w:val="005D2094"/>
    <w:rsid w:val="005D303E"/>
    <w:rsid w:val="005D3779"/>
    <w:rsid w:val="005D5092"/>
    <w:rsid w:val="005D7708"/>
    <w:rsid w:val="005E337E"/>
    <w:rsid w:val="005E49D1"/>
    <w:rsid w:val="005E5E98"/>
    <w:rsid w:val="005E7DF6"/>
    <w:rsid w:val="005F1BE8"/>
    <w:rsid w:val="005F3FE4"/>
    <w:rsid w:val="006000A8"/>
    <w:rsid w:val="00605606"/>
    <w:rsid w:val="006074F1"/>
    <w:rsid w:val="0061160C"/>
    <w:rsid w:val="00613563"/>
    <w:rsid w:val="00614604"/>
    <w:rsid w:val="0061606D"/>
    <w:rsid w:val="006165E1"/>
    <w:rsid w:val="006209AA"/>
    <w:rsid w:val="00621F3D"/>
    <w:rsid w:val="00622489"/>
    <w:rsid w:val="00630021"/>
    <w:rsid w:val="00632BB8"/>
    <w:rsid w:val="00635CA5"/>
    <w:rsid w:val="006374AF"/>
    <w:rsid w:val="0064261D"/>
    <w:rsid w:val="0064382A"/>
    <w:rsid w:val="00650ED9"/>
    <w:rsid w:val="00650FD0"/>
    <w:rsid w:val="00654416"/>
    <w:rsid w:val="00654D5E"/>
    <w:rsid w:val="006558F4"/>
    <w:rsid w:val="006560BC"/>
    <w:rsid w:val="00664463"/>
    <w:rsid w:val="00666803"/>
    <w:rsid w:val="0066778A"/>
    <w:rsid w:val="006700F3"/>
    <w:rsid w:val="00672F30"/>
    <w:rsid w:val="00674501"/>
    <w:rsid w:val="00676158"/>
    <w:rsid w:val="006771FF"/>
    <w:rsid w:val="00680FC9"/>
    <w:rsid w:val="006830BB"/>
    <w:rsid w:val="00686106"/>
    <w:rsid w:val="00686739"/>
    <w:rsid w:val="00687073"/>
    <w:rsid w:val="00691A0D"/>
    <w:rsid w:val="00695B52"/>
    <w:rsid w:val="00695C42"/>
    <w:rsid w:val="00696847"/>
    <w:rsid w:val="00697B65"/>
    <w:rsid w:val="006A055F"/>
    <w:rsid w:val="006A2095"/>
    <w:rsid w:val="006A2EC6"/>
    <w:rsid w:val="006A3FBC"/>
    <w:rsid w:val="006A50CD"/>
    <w:rsid w:val="006A5561"/>
    <w:rsid w:val="006A7498"/>
    <w:rsid w:val="006B1D10"/>
    <w:rsid w:val="006B1E4A"/>
    <w:rsid w:val="006B3AA7"/>
    <w:rsid w:val="006B4F7E"/>
    <w:rsid w:val="006B5D85"/>
    <w:rsid w:val="006C1465"/>
    <w:rsid w:val="006C7370"/>
    <w:rsid w:val="006C742D"/>
    <w:rsid w:val="006D4472"/>
    <w:rsid w:val="006D73B1"/>
    <w:rsid w:val="006E400A"/>
    <w:rsid w:val="006E6D11"/>
    <w:rsid w:val="006F27C6"/>
    <w:rsid w:val="006F3A7B"/>
    <w:rsid w:val="007008D5"/>
    <w:rsid w:val="00702411"/>
    <w:rsid w:val="00707833"/>
    <w:rsid w:val="00707E89"/>
    <w:rsid w:val="007126C8"/>
    <w:rsid w:val="00716356"/>
    <w:rsid w:val="00716874"/>
    <w:rsid w:val="00720786"/>
    <w:rsid w:val="007238FA"/>
    <w:rsid w:val="00724BE6"/>
    <w:rsid w:val="00732249"/>
    <w:rsid w:val="007329FD"/>
    <w:rsid w:val="00733F0D"/>
    <w:rsid w:val="00734B33"/>
    <w:rsid w:val="00734CFD"/>
    <w:rsid w:val="00736D82"/>
    <w:rsid w:val="00737DFA"/>
    <w:rsid w:val="00740C53"/>
    <w:rsid w:val="00740DBB"/>
    <w:rsid w:val="00743C9C"/>
    <w:rsid w:val="007453B5"/>
    <w:rsid w:val="00746C5F"/>
    <w:rsid w:val="00750CF3"/>
    <w:rsid w:val="00751325"/>
    <w:rsid w:val="00756262"/>
    <w:rsid w:val="00762CAF"/>
    <w:rsid w:val="00765FAC"/>
    <w:rsid w:val="00766F02"/>
    <w:rsid w:val="00771715"/>
    <w:rsid w:val="0077264E"/>
    <w:rsid w:val="0077354A"/>
    <w:rsid w:val="00773A93"/>
    <w:rsid w:val="00776988"/>
    <w:rsid w:val="007773FA"/>
    <w:rsid w:val="0078440D"/>
    <w:rsid w:val="00787890"/>
    <w:rsid w:val="00792688"/>
    <w:rsid w:val="007928C3"/>
    <w:rsid w:val="00793520"/>
    <w:rsid w:val="00796FEE"/>
    <w:rsid w:val="007A1029"/>
    <w:rsid w:val="007A12F6"/>
    <w:rsid w:val="007A638F"/>
    <w:rsid w:val="007B20E7"/>
    <w:rsid w:val="007B3439"/>
    <w:rsid w:val="007B4199"/>
    <w:rsid w:val="007B463F"/>
    <w:rsid w:val="007B6D93"/>
    <w:rsid w:val="007C24E4"/>
    <w:rsid w:val="007C449B"/>
    <w:rsid w:val="007C731B"/>
    <w:rsid w:val="007E1594"/>
    <w:rsid w:val="007E4AD3"/>
    <w:rsid w:val="007E63DC"/>
    <w:rsid w:val="007E6CFD"/>
    <w:rsid w:val="007E7600"/>
    <w:rsid w:val="007F0C54"/>
    <w:rsid w:val="007F3424"/>
    <w:rsid w:val="007F7D21"/>
    <w:rsid w:val="007F7EA7"/>
    <w:rsid w:val="0080231A"/>
    <w:rsid w:val="008033DB"/>
    <w:rsid w:val="00804EE7"/>
    <w:rsid w:val="008069D8"/>
    <w:rsid w:val="00810E18"/>
    <w:rsid w:val="008113E0"/>
    <w:rsid w:val="0081262F"/>
    <w:rsid w:val="0081298E"/>
    <w:rsid w:val="008129CC"/>
    <w:rsid w:val="00824AC7"/>
    <w:rsid w:val="00826BDD"/>
    <w:rsid w:val="00830409"/>
    <w:rsid w:val="00831509"/>
    <w:rsid w:val="00833328"/>
    <w:rsid w:val="00833C43"/>
    <w:rsid w:val="0083459B"/>
    <w:rsid w:val="00834766"/>
    <w:rsid w:val="00840476"/>
    <w:rsid w:val="00844CEF"/>
    <w:rsid w:val="00847D0D"/>
    <w:rsid w:val="00852CEA"/>
    <w:rsid w:val="008567FF"/>
    <w:rsid w:val="00856B51"/>
    <w:rsid w:val="0086375D"/>
    <w:rsid w:val="00866424"/>
    <w:rsid w:val="008673F8"/>
    <w:rsid w:val="00872CDF"/>
    <w:rsid w:val="00873DC5"/>
    <w:rsid w:val="00874FF0"/>
    <w:rsid w:val="00875614"/>
    <w:rsid w:val="0087580F"/>
    <w:rsid w:val="008762A8"/>
    <w:rsid w:val="00876F91"/>
    <w:rsid w:val="00880DA2"/>
    <w:rsid w:val="00880E05"/>
    <w:rsid w:val="00881656"/>
    <w:rsid w:val="00881FBB"/>
    <w:rsid w:val="00883659"/>
    <w:rsid w:val="008836FD"/>
    <w:rsid w:val="00883C0C"/>
    <w:rsid w:val="0088474E"/>
    <w:rsid w:val="00884D5A"/>
    <w:rsid w:val="00886684"/>
    <w:rsid w:val="008900D3"/>
    <w:rsid w:val="008902C9"/>
    <w:rsid w:val="008915CB"/>
    <w:rsid w:val="00897A03"/>
    <w:rsid w:val="008A2781"/>
    <w:rsid w:val="008A3708"/>
    <w:rsid w:val="008A454E"/>
    <w:rsid w:val="008A4875"/>
    <w:rsid w:val="008A49D9"/>
    <w:rsid w:val="008A4F92"/>
    <w:rsid w:val="008A64BB"/>
    <w:rsid w:val="008B150D"/>
    <w:rsid w:val="008B169B"/>
    <w:rsid w:val="008B56F2"/>
    <w:rsid w:val="008C057F"/>
    <w:rsid w:val="008C57A9"/>
    <w:rsid w:val="008C5B9E"/>
    <w:rsid w:val="008D09CF"/>
    <w:rsid w:val="008D0BFE"/>
    <w:rsid w:val="008D135E"/>
    <w:rsid w:val="008D5CFB"/>
    <w:rsid w:val="008E0894"/>
    <w:rsid w:val="008E6B7D"/>
    <w:rsid w:val="008E71A6"/>
    <w:rsid w:val="008F1683"/>
    <w:rsid w:val="008F1E55"/>
    <w:rsid w:val="008F562A"/>
    <w:rsid w:val="009008B9"/>
    <w:rsid w:val="0090204D"/>
    <w:rsid w:val="00904CF6"/>
    <w:rsid w:val="009069DF"/>
    <w:rsid w:val="0091259F"/>
    <w:rsid w:val="009138FA"/>
    <w:rsid w:val="0091573E"/>
    <w:rsid w:val="00916C6D"/>
    <w:rsid w:val="00923549"/>
    <w:rsid w:val="00925442"/>
    <w:rsid w:val="00925508"/>
    <w:rsid w:val="00933AB9"/>
    <w:rsid w:val="00941D4E"/>
    <w:rsid w:val="0094362D"/>
    <w:rsid w:val="00944081"/>
    <w:rsid w:val="009442A0"/>
    <w:rsid w:val="0094631D"/>
    <w:rsid w:val="00947B3A"/>
    <w:rsid w:val="00950158"/>
    <w:rsid w:val="00952009"/>
    <w:rsid w:val="00954CAB"/>
    <w:rsid w:val="00962E21"/>
    <w:rsid w:val="00964271"/>
    <w:rsid w:val="00971807"/>
    <w:rsid w:val="009725E7"/>
    <w:rsid w:val="00974D67"/>
    <w:rsid w:val="009824C3"/>
    <w:rsid w:val="009847D7"/>
    <w:rsid w:val="00985A60"/>
    <w:rsid w:val="00985CA9"/>
    <w:rsid w:val="009906F3"/>
    <w:rsid w:val="00996509"/>
    <w:rsid w:val="009A0B27"/>
    <w:rsid w:val="009A4FA0"/>
    <w:rsid w:val="009A603C"/>
    <w:rsid w:val="009B3FA7"/>
    <w:rsid w:val="009C3596"/>
    <w:rsid w:val="009C3B8C"/>
    <w:rsid w:val="009C4907"/>
    <w:rsid w:val="009C4ED2"/>
    <w:rsid w:val="009C6D64"/>
    <w:rsid w:val="009D2A8D"/>
    <w:rsid w:val="009D3D01"/>
    <w:rsid w:val="009D49F3"/>
    <w:rsid w:val="009D7C07"/>
    <w:rsid w:val="009E014D"/>
    <w:rsid w:val="009E0C96"/>
    <w:rsid w:val="009E2083"/>
    <w:rsid w:val="009F115E"/>
    <w:rsid w:val="009F14BE"/>
    <w:rsid w:val="009F4BED"/>
    <w:rsid w:val="009F4F76"/>
    <w:rsid w:val="009F78FD"/>
    <w:rsid w:val="00A01970"/>
    <w:rsid w:val="00A050B1"/>
    <w:rsid w:val="00A06409"/>
    <w:rsid w:val="00A12C47"/>
    <w:rsid w:val="00A12C5D"/>
    <w:rsid w:val="00A202D3"/>
    <w:rsid w:val="00A214CC"/>
    <w:rsid w:val="00A219E8"/>
    <w:rsid w:val="00A2359E"/>
    <w:rsid w:val="00A25C6F"/>
    <w:rsid w:val="00A270CF"/>
    <w:rsid w:val="00A304B8"/>
    <w:rsid w:val="00A30760"/>
    <w:rsid w:val="00A314CB"/>
    <w:rsid w:val="00A3395E"/>
    <w:rsid w:val="00A4036C"/>
    <w:rsid w:val="00A414AD"/>
    <w:rsid w:val="00A45CC2"/>
    <w:rsid w:val="00A46FA3"/>
    <w:rsid w:val="00A552A9"/>
    <w:rsid w:val="00A5786F"/>
    <w:rsid w:val="00A608EC"/>
    <w:rsid w:val="00A60FC4"/>
    <w:rsid w:val="00A63E36"/>
    <w:rsid w:val="00A64A90"/>
    <w:rsid w:val="00A64B03"/>
    <w:rsid w:val="00A75B66"/>
    <w:rsid w:val="00A761B7"/>
    <w:rsid w:val="00A769DD"/>
    <w:rsid w:val="00A771D8"/>
    <w:rsid w:val="00A8010E"/>
    <w:rsid w:val="00A82970"/>
    <w:rsid w:val="00A915A6"/>
    <w:rsid w:val="00A97224"/>
    <w:rsid w:val="00AA0B3E"/>
    <w:rsid w:val="00AA0F2B"/>
    <w:rsid w:val="00AA0F31"/>
    <w:rsid w:val="00AA1837"/>
    <w:rsid w:val="00AA19D5"/>
    <w:rsid w:val="00AA7CF9"/>
    <w:rsid w:val="00AB1786"/>
    <w:rsid w:val="00AB22F8"/>
    <w:rsid w:val="00AB6D78"/>
    <w:rsid w:val="00AB6D88"/>
    <w:rsid w:val="00AB7B1C"/>
    <w:rsid w:val="00AC6712"/>
    <w:rsid w:val="00AC7803"/>
    <w:rsid w:val="00AD35BE"/>
    <w:rsid w:val="00AE1588"/>
    <w:rsid w:val="00AE1C44"/>
    <w:rsid w:val="00AE232A"/>
    <w:rsid w:val="00AE408C"/>
    <w:rsid w:val="00AE6A72"/>
    <w:rsid w:val="00AF3695"/>
    <w:rsid w:val="00AF6823"/>
    <w:rsid w:val="00AF7709"/>
    <w:rsid w:val="00AF7E3C"/>
    <w:rsid w:val="00B04673"/>
    <w:rsid w:val="00B051CB"/>
    <w:rsid w:val="00B05548"/>
    <w:rsid w:val="00B065B2"/>
    <w:rsid w:val="00B079F1"/>
    <w:rsid w:val="00B16E4E"/>
    <w:rsid w:val="00B1796B"/>
    <w:rsid w:val="00B215BA"/>
    <w:rsid w:val="00B21E15"/>
    <w:rsid w:val="00B2461C"/>
    <w:rsid w:val="00B26330"/>
    <w:rsid w:val="00B26F3C"/>
    <w:rsid w:val="00B27B2D"/>
    <w:rsid w:val="00B32BD7"/>
    <w:rsid w:val="00B34199"/>
    <w:rsid w:val="00B40329"/>
    <w:rsid w:val="00B40744"/>
    <w:rsid w:val="00B42853"/>
    <w:rsid w:val="00B4306C"/>
    <w:rsid w:val="00B4309B"/>
    <w:rsid w:val="00B448DE"/>
    <w:rsid w:val="00B4677F"/>
    <w:rsid w:val="00B470F7"/>
    <w:rsid w:val="00B47D0D"/>
    <w:rsid w:val="00B529B9"/>
    <w:rsid w:val="00B54F86"/>
    <w:rsid w:val="00B61407"/>
    <w:rsid w:val="00B63DC5"/>
    <w:rsid w:val="00B65532"/>
    <w:rsid w:val="00B6588D"/>
    <w:rsid w:val="00B70DF2"/>
    <w:rsid w:val="00B718CE"/>
    <w:rsid w:val="00B720F7"/>
    <w:rsid w:val="00B77683"/>
    <w:rsid w:val="00B81032"/>
    <w:rsid w:val="00B82265"/>
    <w:rsid w:val="00B82F39"/>
    <w:rsid w:val="00B83AF5"/>
    <w:rsid w:val="00B85813"/>
    <w:rsid w:val="00B8622C"/>
    <w:rsid w:val="00B90DC0"/>
    <w:rsid w:val="00B94E72"/>
    <w:rsid w:val="00B95B99"/>
    <w:rsid w:val="00B96F17"/>
    <w:rsid w:val="00B978AA"/>
    <w:rsid w:val="00BA0E1F"/>
    <w:rsid w:val="00BA1F18"/>
    <w:rsid w:val="00BA2DE5"/>
    <w:rsid w:val="00BA3A01"/>
    <w:rsid w:val="00BA5F57"/>
    <w:rsid w:val="00BB18B5"/>
    <w:rsid w:val="00BB5AF0"/>
    <w:rsid w:val="00BC21AD"/>
    <w:rsid w:val="00BC271A"/>
    <w:rsid w:val="00BC53C8"/>
    <w:rsid w:val="00BC7C61"/>
    <w:rsid w:val="00BC7F26"/>
    <w:rsid w:val="00BE1AED"/>
    <w:rsid w:val="00BE26FF"/>
    <w:rsid w:val="00BE56F0"/>
    <w:rsid w:val="00BF0B30"/>
    <w:rsid w:val="00BF0EE7"/>
    <w:rsid w:val="00BF25C1"/>
    <w:rsid w:val="00BF3164"/>
    <w:rsid w:val="00C01053"/>
    <w:rsid w:val="00C01869"/>
    <w:rsid w:val="00C07896"/>
    <w:rsid w:val="00C07F96"/>
    <w:rsid w:val="00C11B41"/>
    <w:rsid w:val="00C13E27"/>
    <w:rsid w:val="00C16F70"/>
    <w:rsid w:val="00C1781A"/>
    <w:rsid w:val="00C17E6D"/>
    <w:rsid w:val="00C24349"/>
    <w:rsid w:val="00C31938"/>
    <w:rsid w:val="00C3252B"/>
    <w:rsid w:val="00C347B6"/>
    <w:rsid w:val="00C3772B"/>
    <w:rsid w:val="00C4117F"/>
    <w:rsid w:val="00C44153"/>
    <w:rsid w:val="00C46451"/>
    <w:rsid w:val="00C466C2"/>
    <w:rsid w:val="00C51154"/>
    <w:rsid w:val="00C514AB"/>
    <w:rsid w:val="00C52EE5"/>
    <w:rsid w:val="00C542A8"/>
    <w:rsid w:val="00C60CE2"/>
    <w:rsid w:val="00C6266F"/>
    <w:rsid w:val="00C65F43"/>
    <w:rsid w:val="00C663F4"/>
    <w:rsid w:val="00C6699C"/>
    <w:rsid w:val="00C6755B"/>
    <w:rsid w:val="00C81800"/>
    <w:rsid w:val="00C86043"/>
    <w:rsid w:val="00C93EA2"/>
    <w:rsid w:val="00C95A61"/>
    <w:rsid w:val="00CA048C"/>
    <w:rsid w:val="00CA2297"/>
    <w:rsid w:val="00CA55A3"/>
    <w:rsid w:val="00CA6191"/>
    <w:rsid w:val="00CB1438"/>
    <w:rsid w:val="00CB58B0"/>
    <w:rsid w:val="00CB6CDD"/>
    <w:rsid w:val="00CC6E04"/>
    <w:rsid w:val="00CD0FF2"/>
    <w:rsid w:val="00CD3B42"/>
    <w:rsid w:val="00CD3DD7"/>
    <w:rsid w:val="00CD3E81"/>
    <w:rsid w:val="00CD4572"/>
    <w:rsid w:val="00CD68A4"/>
    <w:rsid w:val="00CE4D42"/>
    <w:rsid w:val="00CE5315"/>
    <w:rsid w:val="00CE5997"/>
    <w:rsid w:val="00CE6EAD"/>
    <w:rsid w:val="00CE7929"/>
    <w:rsid w:val="00CE7DE7"/>
    <w:rsid w:val="00CE7EA3"/>
    <w:rsid w:val="00CF0580"/>
    <w:rsid w:val="00CF32D5"/>
    <w:rsid w:val="00CF3486"/>
    <w:rsid w:val="00D017C1"/>
    <w:rsid w:val="00D023A6"/>
    <w:rsid w:val="00D02A49"/>
    <w:rsid w:val="00D02C0F"/>
    <w:rsid w:val="00D034E0"/>
    <w:rsid w:val="00D03775"/>
    <w:rsid w:val="00D0401A"/>
    <w:rsid w:val="00D045E0"/>
    <w:rsid w:val="00D07A99"/>
    <w:rsid w:val="00D10D20"/>
    <w:rsid w:val="00D10E1C"/>
    <w:rsid w:val="00D16D42"/>
    <w:rsid w:val="00D17296"/>
    <w:rsid w:val="00D212CA"/>
    <w:rsid w:val="00D22F4E"/>
    <w:rsid w:val="00D26793"/>
    <w:rsid w:val="00D34C4C"/>
    <w:rsid w:val="00D420B3"/>
    <w:rsid w:val="00D4247B"/>
    <w:rsid w:val="00D50E37"/>
    <w:rsid w:val="00D5314B"/>
    <w:rsid w:val="00D53B76"/>
    <w:rsid w:val="00D56180"/>
    <w:rsid w:val="00D62AAF"/>
    <w:rsid w:val="00D63BEB"/>
    <w:rsid w:val="00D84BB4"/>
    <w:rsid w:val="00D86B5C"/>
    <w:rsid w:val="00D874B4"/>
    <w:rsid w:val="00D907A0"/>
    <w:rsid w:val="00D909AE"/>
    <w:rsid w:val="00D91266"/>
    <w:rsid w:val="00D91610"/>
    <w:rsid w:val="00D9190C"/>
    <w:rsid w:val="00D91F39"/>
    <w:rsid w:val="00D93241"/>
    <w:rsid w:val="00D93CC7"/>
    <w:rsid w:val="00D94865"/>
    <w:rsid w:val="00D94C20"/>
    <w:rsid w:val="00DA007E"/>
    <w:rsid w:val="00DA3261"/>
    <w:rsid w:val="00DA5EA3"/>
    <w:rsid w:val="00DB18BC"/>
    <w:rsid w:val="00DB25CB"/>
    <w:rsid w:val="00DB6D85"/>
    <w:rsid w:val="00DB7029"/>
    <w:rsid w:val="00DB7699"/>
    <w:rsid w:val="00DC1156"/>
    <w:rsid w:val="00DC6AF9"/>
    <w:rsid w:val="00DD0813"/>
    <w:rsid w:val="00DD1176"/>
    <w:rsid w:val="00DD265A"/>
    <w:rsid w:val="00DD3AE4"/>
    <w:rsid w:val="00DD5CDB"/>
    <w:rsid w:val="00DD70E5"/>
    <w:rsid w:val="00DE0F6E"/>
    <w:rsid w:val="00DE3D23"/>
    <w:rsid w:val="00DE498C"/>
    <w:rsid w:val="00DF1F52"/>
    <w:rsid w:val="00DF29C5"/>
    <w:rsid w:val="00DF550E"/>
    <w:rsid w:val="00DF77FF"/>
    <w:rsid w:val="00E01727"/>
    <w:rsid w:val="00E01838"/>
    <w:rsid w:val="00E01A61"/>
    <w:rsid w:val="00E030BD"/>
    <w:rsid w:val="00E0576C"/>
    <w:rsid w:val="00E069A3"/>
    <w:rsid w:val="00E141CA"/>
    <w:rsid w:val="00E1529B"/>
    <w:rsid w:val="00E20E46"/>
    <w:rsid w:val="00E20F42"/>
    <w:rsid w:val="00E20F49"/>
    <w:rsid w:val="00E214D0"/>
    <w:rsid w:val="00E22D63"/>
    <w:rsid w:val="00E23021"/>
    <w:rsid w:val="00E2396C"/>
    <w:rsid w:val="00E24179"/>
    <w:rsid w:val="00E24C46"/>
    <w:rsid w:val="00E26360"/>
    <w:rsid w:val="00E30CA0"/>
    <w:rsid w:val="00E33D3A"/>
    <w:rsid w:val="00E41FDA"/>
    <w:rsid w:val="00E43D26"/>
    <w:rsid w:val="00E47E0C"/>
    <w:rsid w:val="00E50C68"/>
    <w:rsid w:val="00E50D7B"/>
    <w:rsid w:val="00E56311"/>
    <w:rsid w:val="00E57DD5"/>
    <w:rsid w:val="00E60F72"/>
    <w:rsid w:val="00E62CAE"/>
    <w:rsid w:val="00E64A76"/>
    <w:rsid w:val="00E70069"/>
    <w:rsid w:val="00E801B0"/>
    <w:rsid w:val="00E80DD3"/>
    <w:rsid w:val="00E81238"/>
    <w:rsid w:val="00E81363"/>
    <w:rsid w:val="00E8165D"/>
    <w:rsid w:val="00E85A50"/>
    <w:rsid w:val="00E922B8"/>
    <w:rsid w:val="00E974A2"/>
    <w:rsid w:val="00EA210A"/>
    <w:rsid w:val="00EA26AC"/>
    <w:rsid w:val="00EA291B"/>
    <w:rsid w:val="00EA2F5F"/>
    <w:rsid w:val="00EA39A7"/>
    <w:rsid w:val="00EA39EA"/>
    <w:rsid w:val="00EA69B9"/>
    <w:rsid w:val="00EA762E"/>
    <w:rsid w:val="00EA7C62"/>
    <w:rsid w:val="00EB3B42"/>
    <w:rsid w:val="00EB5CC9"/>
    <w:rsid w:val="00EC1DBD"/>
    <w:rsid w:val="00EC2869"/>
    <w:rsid w:val="00EC4AAB"/>
    <w:rsid w:val="00EC6E96"/>
    <w:rsid w:val="00EC7B2E"/>
    <w:rsid w:val="00ED63D1"/>
    <w:rsid w:val="00EE1DB5"/>
    <w:rsid w:val="00EE4DDF"/>
    <w:rsid w:val="00EE7C30"/>
    <w:rsid w:val="00EF4702"/>
    <w:rsid w:val="00EF72DD"/>
    <w:rsid w:val="00F006D5"/>
    <w:rsid w:val="00F16C45"/>
    <w:rsid w:val="00F17657"/>
    <w:rsid w:val="00F20A11"/>
    <w:rsid w:val="00F25020"/>
    <w:rsid w:val="00F25347"/>
    <w:rsid w:val="00F2552A"/>
    <w:rsid w:val="00F25D2D"/>
    <w:rsid w:val="00F335E0"/>
    <w:rsid w:val="00F35220"/>
    <w:rsid w:val="00F36432"/>
    <w:rsid w:val="00F408D9"/>
    <w:rsid w:val="00F43309"/>
    <w:rsid w:val="00F4451C"/>
    <w:rsid w:val="00F501A9"/>
    <w:rsid w:val="00F53D75"/>
    <w:rsid w:val="00F545DF"/>
    <w:rsid w:val="00F56B7A"/>
    <w:rsid w:val="00F63F19"/>
    <w:rsid w:val="00F7090B"/>
    <w:rsid w:val="00F726AC"/>
    <w:rsid w:val="00F7453F"/>
    <w:rsid w:val="00F74579"/>
    <w:rsid w:val="00F74A48"/>
    <w:rsid w:val="00F75D82"/>
    <w:rsid w:val="00F87128"/>
    <w:rsid w:val="00F87BF2"/>
    <w:rsid w:val="00F90908"/>
    <w:rsid w:val="00F90C53"/>
    <w:rsid w:val="00F9207E"/>
    <w:rsid w:val="00F921E0"/>
    <w:rsid w:val="00F93F2D"/>
    <w:rsid w:val="00F95533"/>
    <w:rsid w:val="00F95800"/>
    <w:rsid w:val="00F95820"/>
    <w:rsid w:val="00F9642E"/>
    <w:rsid w:val="00F964BA"/>
    <w:rsid w:val="00F965B6"/>
    <w:rsid w:val="00FA0D19"/>
    <w:rsid w:val="00FA3630"/>
    <w:rsid w:val="00FA4C4E"/>
    <w:rsid w:val="00FB1F18"/>
    <w:rsid w:val="00FB37A3"/>
    <w:rsid w:val="00FB52B3"/>
    <w:rsid w:val="00FB7F10"/>
    <w:rsid w:val="00FC0B88"/>
    <w:rsid w:val="00FC25A2"/>
    <w:rsid w:val="00FC32B4"/>
    <w:rsid w:val="00FC3A80"/>
    <w:rsid w:val="00FC5991"/>
    <w:rsid w:val="00FC6F82"/>
    <w:rsid w:val="00FD013B"/>
    <w:rsid w:val="00FD3350"/>
    <w:rsid w:val="00FD3388"/>
    <w:rsid w:val="00FE379D"/>
    <w:rsid w:val="00FE55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DB9AB9"/>
  <w14:defaultImageDpi w14:val="32767"/>
  <w15:chartTrackingRefBased/>
  <w15:docId w15:val="{525BB573-DC8D-D743-BFDA-078162E704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2C1D56"/>
    <w:pPr>
      <w:spacing w:before="120" w:after="120"/>
    </w:pPr>
    <w:rPr>
      <w:rFonts w:ascii="Arial" w:hAnsi="Arial"/>
      <w:lang w:val="en-AU"/>
    </w:rPr>
  </w:style>
  <w:style w:type="paragraph" w:styleId="Heading1">
    <w:name w:val="heading 1"/>
    <w:basedOn w:val="Normal"/>
    <w:next w:val="Normal"/>
    <w:link w:val="Heading1Char"/>
    <w:uiPriority w:val="9"/>
    <w:qFormat/>
    <w:rsid w:val="002C1D56"/>
    <w:pPr>
      <w:spacing w:before="60"/>
      <w:contextualSpacing/>
      <w:outlineLvl w:val="0"/>
    </w:pPr>
    <w:rPr>
      <w:rFonts w:eastAsiaTheme="majorEastAsia" w:cstheme="majorBidi"/>
      <w:bCs/>
      <w:color w:val="1E384B" w:themeColor="text2"/>
      <w:spacing w:val="-10"/>
      <w:kern w:val="28"/>
      <w:sz w:val="84"/>
      <w:szCs w:val="84"/>
    </w:rPr>
  </w:style>
  <w:style w:type="paragraph" w:styleId="Heading2">
    <w:name w:val="heading 2"/>
    <w:basedOn w:val="Normal"/>
    <w:next w:val="Normal"/>
    <w:link w:val="Heading2Char"/>
    <w:uiPriority w:val="9"/>
    <w:unhideWhenUsed/>
    <w:qFormat/>
    <w:rsid w:val="002C1D56"/>
    <w:pPr>
      <w:keepNext/>
      <w:keepLines/>
      <w:spacing w:before="240"/>
      <w:outlineLvl w:val="1"/>
    </w:pPr>
    <w:rPr>
      <w:rFonts w:eastAsiaTheme="majorEastAsia" w:cstheme="majorBidi"/>
      <w:b/>
      <w:bCs/>
      <w:color w:val="1E384B" w:themeColor="text2"/>
      <w:sz w:val="40"/>
      <w:szCs w:val="40"/>
    </w:rPr>
  </w:style>
  <w:style w:type="paragraph" w:styleId="Heading3">
    <w:name w:val="heading 3"/>
    <w:basedOn w:val="Normal"/>
    <w:next w:val="Normal"/>
    <w:link w:val="Heading3Char"/>
    <w:uiPriority w:val="9"/>
    <w:unhideWhenUsed/>
    <w:qFormat/>
    <w:rsid w:val="002C1D56"/>
    <w:pPr>
      <w:keepNext/>
      <w:keepLines/>
      <w:spacing w:before="240"/>
      <w:outlineLvl w:val="2"/>
    </w:pPr>
    <w:rPr>
      <w:rFonts w:eastAsiaTheme="majorEastAsia" w:cstheme="majorBidi"/>
      <w:color w:val="006161" w:themeColor="accent5"/>
      <w:sz w:val="36"/>
      <w:szCs w:val="36"/>
    </w:rPr>
  </w:style>
  <w:style w:type="paragraph" w:styleId="Heading4">
    <w:name w:val="heading 4"/>
    <w:basedOn w:val="Normal"/>
    <w:next w:val="Normal"/>
    <w:link w:val="Heading4Char"/>
    <w:uiPriority w:val="9"/>
    <w:unhideWhenUsed/>
    <w:qFormat/>
    <w:rsid w:val="002C1D56"/>
    <w:pPr>
      <w:keepNext/>
      <w:keepLines/>
      <w:spacing w:before="240"/>
      <w:outlineLvl w:val="3"/>
    </w:pPr>
    <w:rPr>
      <w:rFonts w:eastAsiaTheme="majorEastAsia" w:cstheme="majorBidi"/>
      <w:b/>
      <w:bCs/>
      <w:iCs/>
      <w:color w:val="006161" w:themeColor="accent5"/>
      <w:sz w:val="28"/>
      <w:szCs w:val="28"/>
    </w:rPr>
  </w:style>
  <w:style w:type="paragraph" w:styleId="Heading5">
    <w:name w:val="heading 5"/>
    <w:basedOn w:val="Normal"/>
    <w:next w:val="Normal"/>
    <w:link w:val="Heading5Char"/>
    <w:uiPriority w:val="9"/>
    <w:unhideWhenUsed/>
    <w:qFormat/>
    <w:rsid w:val="002C1D56"/>
    <w:pPr>
      <w:keepNext/>
      <w:keepLines/>
      <w:outlineLvl w:val="4"/>
    </w:pPr>
    <w:rPr>
      <w:rFonts w:eastAsiaTheme="majorEastAsia" w:cstheme="majorBidi"/>
      <w:b/>
      <w:bCs/>
      <w:i/>
      <w:color w:val="000000" w:themeColor="text1"/>
    </w:rPr>
  </w:style>
  <w:style w:type="paragraph" w:styleId="Heading6">
    <w:name w:val="heading 6"/>
    <w:basedOn w:val="Normal"/>
    <w:next w:val="Normal"/>
    <w:link w:val="Heading6Char"/>
    <w:uiPriority w:val="9"/>
    <w:unhideWhenUsed/>
    <w:qFormat/>
    <w:rsid w:val="000B6F29"/>
    <w:pPr>
      <w:keepNext/>
      <w:keepLines/>
      <w:spacing w:before="40" w:after="0"/>
      <w:outlineLvl w:val="5"/>
    </w:pPr>
    <w:rPr>
      <w:rFonts w:eastAsiaTheme="majorEastAsia" w:cstheme="majorBidi"/>
      <w:b/>
      <w:color w:val="26212F"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1">
    <w:name w:val="Style1"/>
    <w:basedOn w:val="TableNormal"/>
    <w:uiPriority w:val="99"/>
    <w:rsid w:val="0066778A"/>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tblStylePr w:type="firstCol">
      <w:rPr>
        <w:b/>
        <w:color w:val="FFFFFF" w:themeColor="background1"/>
      </w:rPr>
      <w:tblPr/>
      <w:tcPr>
        <w:shd w:val="clear" w:color="auto" w:fill="4E435F" w:themeFill="accent1"/>
      </w:tcPr>
    </w:tblStylePr>
  </w:style>
  <w:style w:type="paragraph" w:styleId="Header">
    <w:name w:val="header"/>
    <w:basedOn w:val="Normal"/>
    <w:link w:val="HeaderChar"/>
    <w:uiPriority w:val="99"/>
    <w:unhideWhenUsed/>
    <w:rsid w:val="00876F91"/>
    <w:pPr>
      <w:tabs>
        <w:tab w:val="center" w:pos="4513"/>
        <w:tab w:val="right" w:pos="9026"/>
      </w:tabs>
    </w:pPr>
  </w:style>
  <w:style w:type="character" w:customStyle="1" w:styleId="HeaderChar">
    <w:name w:val="Header Char"/>
    <w:basedOn w:val="DefaultParagraphFont"/>
    <w:link w:val="Header"/>
    <w:uiPriority w:val="99"/>
    <w:rsid w:val="00876F91"/>
  </w:style>
  <w:style w:type="paragraph" w:styleId="Footer">
    <w:name w:val="footer"/>
    <w:basedOn w:val="Normal"/>
    <w:link w:val="FooterChar"/>
    <w:uiPriority w:val="99"/>
    <w:unhideWhenUsed/>
    <w:rsid w:val="00876F91"/>
    <w:pPr>
      <w:tabs>
        <w:tab w:val="center" w:pos="4513"/>
        <w:tab w:val="right" w:pos="9026"/>
      </w:tabs>
    </w:pPr>
  </w:style>
  <w:style w:type="character" w:customStyle="1" w:styleId="FooterChar">
    <w:name w:val="Footer Char"/>
    <w:basedOn w:val="DefaultParagraphFont"/>
    <w:link w:val="Footer"/>
    <w:uiPriority w:val="99"/>
    <w:rsid w:val="00876F91"/>
  </w:style>
  <w:style w:type="paragraph" w:customStyle="1" w:styleId="TasGovDepartmentName">
    <w:name w:val="TasGov Department Name"/>
    <w:basedOn w:val="Normal"/>
    <w:qFormat/>
    <w:rsid w:val="00876F91"/>
    <w:pPr>
      <w:spacing w:line="300" w:lineRule="exact"/>
      <w:ind w:left="-850"/>
    </w:pPr>
    <w:rPr>
      <w:rFonts w:cs="Times New Roman (Body CS)"/>
      <w:spacing w:val="26"/>
      <w:sz w:val="22"/>
    </w:rPr>
  </w:style>
  <w:style w:type="character" w:customStyle="1" w:styleId="Heading2Char">
    <w:name w:val="Heading 2 Char"/>
    <w:basedOn w:val="DefaultParagraphFont"/>
    <w:link w:val="Heading2"/>
    <w:uiPriority w:val="9"/>
    <w:rsid w:val="002C1D56"/>
    <w:rPr>
      <w:rFonts w:ascii="Arial" w:eastAsiaTheme="majorEastAsia" w:hAnsi="Arial" w:cstheme="majorBidi"/>
      <w:b/>
      <w:bCs/>
      <w:color w:val="1E384B" w:themeColor="text2"/>
      <w:sz w:val="40"/>
      <w:szCs w:val="40"/>
      <w:lang w:val="en-AU"/>
    </w:rPr>
  </w:style>
  <w:style w:type="paragraph" w:styleId="Subtitle">
    <w:name w:val="Subtitle"/>
    <w:basedOn w:val="Normal"/>
    <w:next w:val="Normal"/>
    <w:link w:val="SubtitleChar"/>
    <w:uiPriority w:val="11"/>
    <w:qFormat/>
    <w:rsid w:val="006E400A"/>
    <w:pPr>
      <w:numPr>
        <w:ilvl w:val="1"/>
      </w:numPr>
      <w:spacing w:before="240"/>
    </w:pPr>
    <w:rPr>
      <w:rFonts w:eastAsiaTheme="minorEastAsia" w:cs="Times New Roman (Body CS)"/>
      <w:caps/>
      <w:color w:val="000000" w:themeColor="text1"/>
      <w:spacing w:val="10"/>
      <w:sz w:val="40"/>
      <w:szCs w:val="22"/>
    </w:rPr>
  </w:style>
  <w:style w:type="character" w:customStyle="1" w:styleId="SubtitleChar">
    <w:name w:val="Subtitle Char"/>
    <w:basedOn w:val="DefaultParagraphFont"/>
    <w:link w:val="Subtitle"/>
    <w:uiPriority w:val="11"/>
    <w:rsid w:val="006E400A"/>
    <w:rPr>
      <w:rFonts w:eastAsiaTheme="minorEastAsia" w:cs="Times New Roman (Body CS)"/>
      <w:caps/>
      <w:color w:val="000000" w:themeColor="text1"/>
      <w:spacing w:val="10"/>
      <w:sz w:val="40"/>
      <w:szCs w:val="22"/>
    </w:rPr>
  </w:style>
  <w:style w:type="paragraph" w:styleId="Title">
    <w:name w:val="Title"/>
    <w:basedOn w:val="Normal"/>
    <w:next w:val="Normal"/>
    <w:link w:val="TitleChar"/>
    <w:uiPriority w:val="10"/>
    <w:qFormat/>
    <w:rsid w:val="002C1D56"/>
    <w:pPr>
      <w:spacing w:before="0" w:after="240"/>
      <w:contextualSpacing/>
    </w:pPr>
    <w:rPr>
      <w:rFonts w:eastAsiaTheme="majorEastAsia" w:cstheme="majorBidi"/>
      <w:color w:val="000000" w:themeColor="text1"/>
      <w:spacing w:val="-10"/>
      <w:kern w:val="28"/>
      <w:sz w:val="84"/>
      <w:szCs w:val="72"/>
    </w:rPr>
  </w:style>
  <w:style w:type="character" w:customStyle="1" w:styleId="TitleChar">
    <w:name w:val="Title Char"/>
    <w:basedOn w:val="DefaultParagraphFont"/>
    <w:link w:val="Title"/>
    <w:uiPriority w:val="10"/>
    <w:rsid w:val="002C1D56"/>
    <w:rPr>
      <w:rFonts w:ascii="Arial" w:eastAsiaTheme="majorEastAsia" w:hAnsi="Arial" w:cstheme="majorBidi"/>
      <w:color w:val="000000" w:themeColor="text1"/>
      <w:spacing w:val="-10"/>
      <w:kern w:val="28"/>
      <w:sz w:val="84"/>
      <w:szCs w:val="72"/>
      <w:lang w:val="en-AU"/>
    </w:rPr>
  </w:style>
  <w:style w:type="character" w:styleId="PageNumber">
    <w:name w:val="page number"/>
    <w:basedOn w:val="DefaultParagraphFont"/>
    <w:uiPriority w:val="99"/>
    <w:semiHidden/>
    <w:unhideWhenUsed/>
    <w:rsid w:val="00F501A9"/>
    <w:rPr>
      <w:rFonts w:asciiTheme="majorHAnsi" w:hAnsiTheme="majorHAnsi"/>
      <w:b/>
      <w:color w:val="FFFFFF" w:themeColor="background1"/>
      <w:sz w:val="32"/>
    </w:rPr>
  </w:style>
  <w:style w:type="character" w:customStyle="1" w:styleId="Heading1Char">
    <w:name w:val="Heading 1 Char"/>
    <w:basedOn w:val="DefaultParagraphFont"/>
    <w:link w:val="Heading1"/>
    <w:uiPriority w:val="9"/>
    <w:rsid w:val="002C1D56"/>
    <w:rPr>
      <w:rFonts w:ascii="Arial" w:eastAsiaTheme="majorEastAsia" w:hAnsi="Arial" w:cstheme="majorBidi"/>
      <w:bCs/>
      <w:color w:val="1E384B" w:themeColor="text2"/>
      <w:spacing w:val="-10"/>
      <w:kern w:val="28"/>
      <w:sz w:val="84"/>
      <w:szCs w:val="84"/>
      <w:lang w:val="en-AU"/>
    </w:rPr>
  </w:style>
  <w:style w:type="character" w:customStyle="1" w:styleId="Heading3Char">
    <w:name w:val="Heading 3 Char"/>
    <w:basedOn w:val="DefaultParagraphFont"/>
    <w:link w:val="Heading3"/>
    <w:uiPriority w:val="9"/>
    <w:rsid w:val="002C1D56"/>
    <w:rPr>
      <w:rFonts w:ascii="Arial" w:eastAsiaTheme="majorEastAsia" w:hAnsi="Arial" w:cstheme="majorBidi"/>
      <w:color w:val="006161" w:themeColor="accent5"/>
      <w:sz w:val="36"/>
      <w:szCs w:val="36"/>
      <w:lang w:val="en-AU"/>
    </w:rPr>
  </w:style>
  <w:style w:type="character" w:customStyle="1" w:styleId="Heading4Char">
    <w:name w:val="Heading 4 Char"/>
    <w:basedOn w:val="DefaultParagraphFont"/>
    <w:link w:val="Heading4"/>
    <w:uiPriority w:val="9"/>
    <w:rsid w:val="002C1D56"/>
    <w:rPr>
      <w:rFonts w:ascii="Arial" w:eastAsiaTheme="majorEastAsia" w:hAnsi="Arial" w:cstheme="majorBidi"/>
      <w:b/>
      <w:bCs/>
      <w:iCs/>
      <w:color w:val="006161" w:themeColor="accent5"/>
      <w:sz w:val="28"/>
      <w:szCs w:val="28"/>
      <w:lang w:val="en-AU"/>
    </w:rPr>
  </w:style>
  <w:style w:type="character" w:customStyle="1" w:styleId="Heading5Char">
    <w:name w:val="Heading 5 Char"/>
    <w:basedOn w:val="DefaultParagraphFont"/>
    <w:link w:val="Heading5"/>
    <w:uiPriority w:val="9"/>
    <w:rsid w:val="002C1D56"/>
    <w:rPr>
      <w:rFonts w:ascii="Arial" w:eastAsiaTheme="majorEastAsia" w:hAnsi="Arial" w:cstheme="majorBidi"/>
      <w:b/>
      <w:bCs/>
      <w:i/>
      <w:color w:val="000000" w:themeColor="text1"/>
      <w:lang w:val="en-AU"/>
    </w:rPr>
  </w:style>
  <w:style w:type="paragraph" w:styleId="ListParagraph">
    <w:name w:val="List Paragraph"/>
    <w:basedOn w:val="Normal"/>
    <w:uiPriority w:val="34"/>
    <w:qFormat/>
    <w:rsid w:val="00AD35BE"/>
    <w:rPr>
      <w:rFonts w:cs="Times New Roman (Body CS)"/>
    </w:rPr>
  </w:style>
  <w:style w:type="paragraph" w:styleId="Quote">
    <w:name w:val="Quote"/>
    <w:aliases w:val="Intro Text"/>
    <w:basedOn w:val="Normal"/>
    <w:next w:val="Normal"/>
    <w:link w:val="QuoteChar"/>
    <w:uiPriority w:val="29"/>
    <w:qFormat/>
    <w:rsid w:val="000A0DBB"/>
    <w:pPr>
      <w:spacing w:after="240"/>
    </w:pPr>
    <w:rPr>
      <w:rFonts w:cs="Times New Roman (Body CS)"/>
      <w:iCs/>
      <w:color w:val="1E384B" w:themeColor="text2"/>
      <w:sz w:val="32"/>
    </w:rPr>
  </w:style>
  <w:style w:type="character" w:customStyle="1" w:styleId="QuoteChar">
    <w:name w:val="Quote Char"/>
    <w:aliases w:val="Intro Text Char"/>
    <w:basedOn w:val="DefaultParagraphFont"/>
    <w:link w:val="Quote"/>
    <w:uiPriority w:val="29"/>
    <w:rsid w:val="000A0DBB"/>
    <w:rPr>
      <w:rFonts w:cs="Times New Roman (Body CS)"/>
      <w:iCs/>
      <w:color w:val="1E384B" w:themeColor="text2"/>
      <w:sz w:val="32"/>
      <w:lang w:val="en-AU"/>
    </w:rPr>
  </w:style>
  <w:style w:type="paragraph" w:styleId="IntenseQuote">
    <w:name w:val="Intense Quote"/>
    <w:aliases w:val="Pullout quote"/>
    <w:basedOn w:val="Normal"/>
    <w:next w:val="Normal"/>
    <w:link w:val="IntenseQuoteChar"/>
    <w:uiPriority w:val="30"/>
    <w:qFormat/>
    <w:rsid w:val="00222508"/>
    <w:pPr>
      <w:pBdr>
        <w:top w:val="single" w:sz="4" w:space="7" w:color="006161" w:themeColor="accent5"/>
        <w:bottom w:val="single" w:sz="4" w:space="7" w:color="006161" w:themeColor="accent5"/>
      </w:pBdr>
      <w:spacing w:before="480" w:after="360" w:line="360" w:lineRule="exact"/>
      <w:jc w:val="center"/>
    </w:pPr>
    <w:rPr>
      <w:rFonts w:cs="Times New Roman (Body CS)"/>
      <w:i/>
      <w:iCs/>
      <w:color w:val="006161" w:themeColor="accent5"/>
      <w:sz w:val="32"/>
      <w:szCs w:val="32"/>
    </w:rPr>
  </w:style>
  <w:style w:type="character" w:customStyle="1" w:styleId="IntenseQuoteChar">
    <w:name w:val="Intense Quote Char"/>
    <w:aliases w:val="Pullout quote Char"/>
    <w:basedOn w:val="DefaultParagraphFont"/>
    <w:link w:val="IntenseQuote"/>
    <w:uiPriority w:val="30"/>
    <w:rsid w:val="00222508"/>
    <w:rPr>
      <w:rFonts w:cs="Times New Roman (Body CS)"/>
      <w:i/>
      <w:iCs/>
      <w:color w:val="006161" w:themeColor="accent5"/>
      <w:sz w:val="32"/>
      <w:szCs w:val="32"/>
      <w:lang w:val="en-AU"/>
    </w:rPr>
  </w:style>
  <w:style w:type="paragraph" w:styleId="FootnoteText">
    <w:name w:val="footnote text"/>
    <w:basedOn w:val="Normal"/>
    <w:link w:val="FootnoteTextChar"/>
    <w:unhideWhenUsed/>
    <w:rsid w:val="00D26793"/>
    <w:pPr>
      <w:spacing w:before="0"/>
    </w:pPr>
    <w:rPr>
      <w:rFonts w:cs="Times New Roman (Body CS)"/>
      <w:sz w:val="20"/>
      <w:szCs w:val="20"/>
    </w:rPr>
  </w:style>
  <w:style w:type="character" w:customStyle="1" w:styleId="FootnoteTextChar">
    <w:name w:val="Footnote Text Char"/>
    <w:basedOn w:val="DefaultParagraphFont"/>
    <w:link w:val="FootnoteText"/>
    <w:rsid w:val="00D26793"/>
    <w:rPr>
      <w:rFonts w:cs="Times New Roman (Body CS)"/>
      <w:sz w:val="20"/>
      <w:szCs w:val="20"/>
      <w:lang w:val="en-AU"/>
    </w:rPr>
  </w:style>
  <w:style w:type="character" w:styleId="IntenseEmphasis">
    <w:name w:val="Intense Emphasis"/>
    <w:basedOn w:val="DefaultParagraphFont"/>
    <w:uiPriority w:val="21"/>
    <w:qFormat/>
    <w:rsid w:val="002C1D56"/>
    <w:rPr>
      <w:rFonts w:ascii="Arial" w:hAnsi="Arial"/>
      <w:i/>
      <w:iCs/>
      <w:color w:val="1E384B" w:themeColor="text2"/>
    </w:rPr>
  </w:style>
  <w:style w:type="paragraph" w:styleId="TOCHeading">
    <w:name w:val="TOC Heading"/>
    <w:basedOn w:val="Heading1"/>
    <w:next w:val="Normal"/>
    <w:uiPriority w:val="39"/>
    <w:unhideWhenUsed/>
    <w:qFormat/>
    <w:rsid w:val="00517472"/>
    <w:pPr>
      <w:pBdr>
        <w:bottom w:val="single" w:sz="4" w:space="8" w:color="1E384B" w:themeColor="text2"/>
      </w:pBdr>
      <w:outlineLvl w:val="9"/>
    </w:pPr>
    <w:rPr>
      <w:bCs w:val="0"/>
    </w:rPr>
  </w:style>
  <w:style w:type="paragraph" w:styleId="TOC1">
    <w:name w:val="toc 1"/>
    <w:basedOn w:val="Normal"/>
    <w:next w:val="Normal"/>
    <w:autoRedefine/>
    <w:uiPriority w:val="39"/>
    <w:unhideWhenUsed/>
    <w:rsid w:val="002361D9"/>
    <w:pPr>
      <w:spacing w:line="288" w:lineRule="auto"/>
    </w:pPr>
    <w:rPr>
      <w:rFonts w:asciiTheme="majorHAnsi" w:hAnsiTheme="majorHAnsi" w:cs="Times New Roman (Body CS)"/>
      <w:b/>
      <w:bCs/>
      <w:sz w:val="28"/>
    </w:rPr>
  </w:style>
  <w:style w:type="character" w:styleId="Hyperlink">
    <w:name w:val="Hyperlink"/>
    <w:basedOn w:val="DefaultParagraphFont"/>
    <w:uiPriority w:val="99"/>
    <w:unhideWhenUsed/>
    <w:rsid w:val="00D26793"/>
    <w:rPr>
      <w:color w:val="0563C1" w:themeColor="hyperlink"/>
      <w:u w:val="single"/>
    </w:rPr>
  </w:style>
  <w:style w:type="table" w:customStyle="1" w:styleId="ListTable41">
    <w:name w:val="List Table 41"/>
    <w:basedOn w:val="TableNormal"/>
    <w:uiPriority w:val="49"/>
    <w:rsid w:val="00D26793"/>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FigureTableHeading">
    <w:name w:val="Figure/Table Heading"/>
    <w:qFormat/>
    <w:rsid w:val="002C1D56"/>
    <w:pPr>
      <w:spacing w:before="360" w:after="240"/>
    </w:pPr>
    <w:rPr>
      <w:rFonts w:ascii="Arial" w:eastAsiaTheme="majorEastAsia" w:hAnsi="Arial" w:cs="Times New Roman (Headings CS)"/>
      <w:iCs/>
      <w:color w:val="404040" w:themeColor="text1" w:themeTint="BF"/>
      <w:sz w:val="28"/>
      <w:szCs w:val="28"/>
      <w:lang w:val="en-AU"/>
    </w:rPr>
  </w:style>
  <w:style w:type="paragraph" w:styleId="TOC2">
    <w:name w:val="toc 2"/>
    <w:basedOn w:val="Normal"/>
    <w:next w:val="Normal"/>
    <w:autoRedefine/>
    <w:uiPriority w:val="39"/>
    <w:unhideWhenUsed/>
    <w:rsid w:val="002361D9"/>
    <w:pPr>
      <w:spacing w:before="0" w:line="288" w:lineRule="auto"/>
      <w:ind w:left="227"/>
    </w:pPr>
    <w:rPr>
      <w:rFonts w:cs="Times New Roman (Body CS)"/>
      <w:b/>
      <w:bCs/>
      <w:szCs w:val="20"/>
    </w:rPr>
  </w:style>
  <w:style w:type="paragraph" w:styleId="TOC3">
    <w:name w:val="toc 3"/>
    <w:basedOn w:val="Normal"/>
    <w:next w:val="Normal"/>
    <w:autoRedefine/>
    <w:uiPriority w:val="39"/>
    <w:unhideWhenUsed/>
    <w:rsid w:val="002361D9"/>
    <w:pPr>
      <w:spacing w:before="0" w:line="288" w:lineRule="auto"/>
      <w:ind w:left="221"/>
    </w:pPr>
    <w:rPr>
      <w:rFonts w:cs="Times New Roman (Body CS)"/>
      <w:szCs w:val="20"/>
    </w:rPr>
  </w:style>
  <w:style w:type="paragraph" w:styleId="TOC4">
    <w:name w:val="toc 4"/>
    <w:basedOn w:val="Normal"/>
    <w:next w:val="Normal"/>
    <w:autoRedefine/>
    <w:uiPriority w:val="39"/>
    <w:unhideWhenUsed/>
    <w:rsid w:val="002361D9"/>
    <w:pPr>
      <w:spacing w:before="0" w:line="288" w:lineRule="auto"/>
      <w:ind w:left="454"/>
    </w:pPr>
    <w:rPr>
      <w:rFonts w:cs="Times New Roman (Body CS)"/>
      <w:szCs w:val="20"/>
    </w:rPr>
  </w:style>
  <w:style w:type="table" w:styleId="ListTable3-Accent5">
    <w:name w:val="List Table 3 Accent 5"/>
    <w:basedOn w:val="TableNormal"/>
    <w:uiPriority w:val="48"/>
    <w:rsid w:val="0086375D"/>
    <w:tblPr>
      <w:tblStyleRowBandSize w:val="1"/>
      <w:tblStyleColBandSize w:val="1"/>
      <w:tblBorders>
        <w:top w:val="single" w:sz="4" w:space="0" w:color="006161" w:themeColor="accent5"/>
        <w:left w:val="single" w:sz="4" w:space="0" w:color="006161" w:themeColor="accent5"/>
        <w:bottom w:val="single" w:sz="4" w:space="0" w:color="006161" w:themeColor="accent5"/>
        <w:right w:val="single" w:sz="4" w:space="0" w:color="006161" w:themeColor="accent5"/>
      </w:tblBorders>
    </w:tblPr>
    <w:tblStylePr w:type="firstRow">
      <w:rPr>
        <w:b/>
        <w:bCs/>
        <w:color w:val="FFFFFF" w:themeColor="background1"/>
      </w:rPr>
      <w:tblPr/>
      <w:tcPr>
        <w:shd w:val="clear" w:color="auto" w:fill="006161" w:themeFill="accent5"/>
      </w:tcPr>
    </w:tblStylePr>
    <w:tblStylePr w:type="lastRow">
      <w:rPr>
        <w:b/>
        <w:bCs/>
      </w:rPr>
      <w:tblPr/>
      <w:tcPr>
        <w:tcBorders>
          <w:top w:val="double" w:sz="4" w:space="0" w:color="006161"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6161" w:themeColor="accent5"/>
          <w:right w:val="single" w:sz="4" w:space="0" w:color="006161" w:themeColor="accent5"/>
        </w:tcBorders>
      </w:tcPr>
    </w:tblStylePr>
    <w:tblStylePr w:type="band1Horz">
      <w:tblPr/>
      <w:tcPr>
        <w:tcBorders>
          <w:top w:val="single" w:sz="4" w:space="0" w:color="006161" w:themeColor="accent5"/>
          <w:bottom w:val="single" w:sz="4" w:space="0" w:color="006161"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6161" w:themeColor="accent5"/>
          <w:left w:val="nil"/>
        </w:tcBorders>
      </w:tcPr>
    </w:tblStylePr>
    <w:tblStylePr w:type="swCell">
      <w:tblPr/>
      <w:tcPr>
        <w:tcBorders>
          <w:top w:val="double" w:sz="4" w:space="0" w:color="006161" w:themeColor="accent5"/>
          <w:right w:val="nil"/>
        </w:tcBorders>
      </w:tcPr>
    </w:tblStylePr>
  </w:style>
  <w:style w:type="table" w:styleId="ListTable3-Accent1">
    <w:name w:val="List Table 3 Accent 1"/>
    <w:basedOn w:val="TableNormal"/>
    <w:uiPriority w:val="48"/>
    <w:rsid w:val="0086375D"/>
    <w:tblPr>
      <w:tblStyleRowBandSize w:val="1"/>
      <w:tblStyleColBandSize w:val="1"/>
      <w:tblBorders>
        <w:top w:val="single" w:sz="4" w:space="0" w:color="4E435F" w:themeColor="accent1"/>
        <w:left w:val="single" w:sz="4" w:space="0" w:color="4E435F" w:themeColor="accent1"/>
        <w:bottom w:val="single" w:sz="4" w:space="0" w:color="4E435F" w:themeColor="accent1"/>
        <w:right w:val="single" w:sz="4" w:space="0" w:color="4E435F" w:themeColor="accent1"/>
      </w:tblBorders>
    </w:tblPr>
    <w:tblStylePr w:type="firstRow">
      <w:rPr>
        <w:b/>
        <w:bCs/>
        <w:color w:val="FFFFFF" w:themeColor="background1"/>
      </w:rPr>
      <w:tblPr/>
      <w:tcPr>
        <w:shd w:val="clear" w:color="auto" w:fill="4E435F" w:themeFill="accent1"/>
      </w:tcPr>
    </w:tblStylePr>
    <w:tblStylePr w:type="lastRow">
      <w:rPr>
        <w:b/>
        <w:bCs/>
      </w:rPr>
      <w:tblPr/>
      <w:tcPr>
        <w:tcBorders>
          <w:top w:val="double" w:sz="4" w:space="0" w:color="4E435F"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E435F" w:themeColor="accent1"/>
          <w:right w:val="single" w:sz="4" w:space="0" w:color="4E435F" w:themeColor="accent1"/>
        </w:tcBorders>
      </w:tcPr>
    </w:tblStylePr>
    <w:tblStylePr w:type="band1Horz">
      <w:tblPr/>
      <w:tcPr>
        <w:tcBorders>
          <w:top w:val="single" w:sz="4" w:space="0" w:color="4E435F" w:themeColor="accent1"/>
          <w:bottom w:val="single" w:sz="4" w:space="0" w:color="4E435F"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E435F" w:themeColor="accent1"/>
          <w:left w:val="nil"/>
        </w:tcBorders>
      </w:tcPr>
    </w:tblStylePr>
    <w:tblStylePr w:type="swCell">
      <w:tblPr/>
      <w:tcPr>
        <w:tcBorders>
          <w:top w:val="double" w:sz="4" w:space="0" w:color="4E435F" w:themeColor="accent1"/>
          <w:right w:val="nil"/>
        </w:tcBorders>
      </w:tcPr>
    </w:tblStylePr>
  </w:style>
  <w:style w:type="character" w:styleId="IntenseReference">
    <w:name w:val="Intense Reference"/>
    <w:basedOn w:val="DefaultParagraphFont"/>
    <w:uiPriority w:val="32"/>
    <w:qFormat/>
    <w:rsid w:val="002C1D56"/>
    <w:rPr>
      <w:rFonts w:ascii="Arial" w:hAnsi="Arial"/>
      <w:b/>
      <w:bCs/>
      <w:smallCaps/>
      <w:color w:val="006161" w:themeColor="accent5"/>
      <w:spacing w:val="5"/>
    </w:rPr>
  </w:style>
  <w:style w:type="paragraph" w:styleId="BodyText">
    <w:name w:val="Body Text"/>
    <w:basedOn w:val="Normal"/>
    <w:link w:val="BodyTextChar"/>
    <w:uiPriority w:val="1"/>
    <w:qFormat/>
    <w:rsid w:val="002C1D56"/>
    <w:pPr>
      <w:widowControl w:val="0"/>
      <w:autoSpaceDE w:val="0"/>
      <w:autoSpaceDN w:val="0"/>
      <w:spacing w:before="0" w:after="0"/>
    </w:pPr>
    <w:rPr>
      <w:rFonts w:eastAsia="Gill Sans MT" w:cs="Gill Sans MT"/>
      <w:sz w:val="22"/>
      <w:szCs w:val="22"/>
      <w:lang w:eastAsia="en-AU" w:bidi="en-AU"/>
    </w:rPr>
  </w:style>
  <w:style w:type="character" w:customStyle="1" w:styleId="BodyTextChar">
    <w:name w:val="Body Text Char"/>
    <w:basedOn w:val="DefaultParagraphFont"/>
    <w:link w:val="BodyText"/>
    <w:uiPriority w:val="1"/>
    <w:rsid w:val="002C1D56"/>
    <w:rPr>
      <w:rFonts w:ascii="Arial" w:eastAsia="Gill Sans MT" w:hAnsi="Arial" w:cs="Gill Sans MT"/>
      <w:sz w:val="22"/>
      <w:szCs w:val="22"/>
      <w:lang w:val="en-AU" w:eastAsia="en-AU" w:bidi="en-AU"/>
    </w:rPr>
  </w:style>
  <w:style w:type="table" w:customStyle="1" w:styleId="TableGridLight1">
    <w:name w:val="Table Grid Light1"/>
    <w:basedOn w:val="TableNormal"/>
    <w:next w:val="TableGridLight"/>
    <w:uiPriority w:val="40"/>
    <w:rsid w:val="00CD3DD7"/>
    <w:rPr>
      <w:rFonts w:eastAsia="Cambria" w:cs="Times New Roman"/>
      <w:szCs w:val="20"/>
      <w:lang w:val="en-AU" w:eastAsia="en-AU"/>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TableGridLight">
    <w:name w:val="Grid Table Light"/>
    <w:basedOn w:val="TableNormal"/>
    <w:uiPriority w:val="40"/>
    <w:rsid w:val="00C01053"/>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Grid">
    <w:name w:val="Table Grid"/>
    <w:basedOn w:val="TableNormal"/>
    <w:uiPriority w:val="39"/>
    <w:rsid w:val="00C0105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FB52B3"/>
    <w:rPr>
      <w:sz w:val="16"/>
      <w:szCs w:val="16"/>
    </w:rPr>
  </w:style>
  <w:style w:type="paragraph" w:styleId="CommentText">
    <w:name w:val="annotation text"/>
    <w:basedOn w:val="Normal"/>
    <w:link w:val="CommentTextChar"/>
    <w:uiPriority w:val="99"/>
    <w:unhideWhenUsed/>
    <w:rsid w:val="00FB52B3"/>
    <w:rPr>
      <w:sz w:val="20"/>
      <w:szCs w:val="20"/>
    </w:rPr>
  </w:style>
  <w:style w:type="character" w:customStyle="1" w:styleId="CommentTextChar">
    <w:name w:val="Comment Text Char"/>
    <w:basedOn w:val="DefaultParagraphFont"/>
    <w:link w:val="CommentText"/>
    <w:uiPriority w:val="99"/>
    <w:rsid w:val="00FB52B3"/>
    <w:rPr>
      <w:sz w:val="20"/>
      <w:szCs w:val="20"/>
    </w:rPr>
  </w:style>
  <w:style w:type="paragraph" w:styleId="CommentSubject">
    <w:name w:val="annotation subject"/>
    <w:basedOn w:val="CommentText"/>
    <w:next w:val="CommentText"/>
    <w:link w:val="CommentSubjectChar"/>
    <w:uiPriority w:val="99"/>
    <w:semiHidden/>
    <w:unhideWhenUsed/>
    <w:rsid w:val="00FB52B3"/>
    <w:rPr>
      <w:b/>
      <w:bCs/>
    </w:rPr>
  </w:style>
  <w:style w:type="character" w:customStyle="1" w:styleId="CommentSubjectChar">
    <w:name w:val="Comment Subject Char"/>
    <w:basedOn w:val="CommentTextChar"/>
    <w:link w:val="CommentSubject"/>
    <w:uiPriority w:val="99"/>
    <w:semiHidden/>
    <w:rsid w:val="00FB52B3"/>
    <w:rPr>
      <w:b/>
      <w:bCs/>
      <w:sz w:val="20"/>
      <w:szCs w:val="20"/>
    </w:rPr>
  </w:style>
  <w:style w:type="character" w:styleId="FootnoteReference">
    <w:name w:val="footnote reference"/>
    <w:basedOn w:val="DefaultParagraphFont"/>
    <w:unhideWhenUsed/>
    <w:rsid w:val="00654D5E"/>
    <w:rPr>
      <w:vertAlign w:val="superscript"/>
    </w:rPr>
  </w:style>
  <w:style w:type="table" w:styleId="GridTable2">
    <w:name w:val="Grid Table 2"/>
    <w:basedOn w:val="TableNormal"/>
    <w:uiPriority w:val="47"/>
    <w:rsid w:val="00AF7E3C"/>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Revision">
    <w:name w:val="Revision"/>
    <w:hidden/>
    <w:uiPriority w:val="99"/>
    <w:semiHidden/>
    <w:rsid w:val="00DB7699"/>
    <w:rPr>
      <w:lang w:val="en-AU"/>
    </w:rPr>
  </w:style>
  <w:style w:type="character" w:customStyle="1" w:styleId="Heading6Char">
    <w:name w:val="Heading 6 Char"/>
    <w:basedOn w:val="DefaultParagraphFont"/>
    <w:link w:val="Heading6"/>
    <w:uiPriority w:val="9"/>
    <w:rsid w:val="000B6F29"/>
    <w:rPr>
      <w:rFonts w:ascii="Arial" w:eastAsiaTheme="majorEastAsia" w:hAnsi="Arial" w:cstheme="majorBidi"/>
      <w:b/>
      <w:color w:val="26212F" w:themeColor="accent1" w:themeShade="7F"/>
      <w:lang w:val="en-AU"/>
    </w:rPr>
  </w:style>
  <w:style w:type="character" w:styleId="SubtleEmphasis">
    <w:name w:val="Subtle Emphasis"/>
    <w:basedOn w:val="DefaultParagraphFont"/>
    <w:uiPriority w:val="19"/>
    <w:qFormat/>
    <w:rsid w:val="002C1D56"/>
    <w:rPr>
      <w:rFonts w:ascii="Arial" w:hAnsi="Arial"/>
      <w:i/>
      <w:iCs/>
      <w:color w:val="404040" w:themeColor="text1" w:themeTint="BF"/>
    </w:rPr>
  </w:style>
  <w:style w:type="character" w:styleId="Emphasis">
    <w:name w:val="Emphasis"/>
    <w:basedOn w:val="DefaultParagraphFont"/>
    <w:uiPriority w:val="20"/>
    <w:qFormat/>
    <w:rsid w:val="002C1D56"/>
    <w:rPr>
      <w:rFonts w:ascii="Arial" w:hAnsi="Arial"/>
      <w:i/>
      <w:iCs/>
    </w:rPr>
  </w:style>
  <w:style w:type="character" w:styleId="Strong">
    <w:name w:val="Strong"/>
    <w:basedOn w:val="DefaultParagraphFont"/>
    <w:uiPriority w:val="22"/>
    <w:qFormat/>
    <w:rsid w:val="002C1D56"/>
    <w:rPr>
      <w:rFonts w:ascii="Arial" w:hAnsi="Arial"/>
      <w:b/>
      <w:bCs/>
    </w:rPr>
  </w:style>
  <w:style w:type="character" w:styleId="BookTitle">
    <w:name w:val="Book Title"/>
    <w:basedOn w:val="DefaultParagraphFont"/>
    <w:uiPriority w:val="33"/>
    <w:qFormat/>
    <w:rsid w:val="002C1D56"/>
    <w:rPr>
      <w:rFonts w:ascii="Arial" w:hAnsi="Arial"/>
      <w:b/>
      <w:bCs/>
      <w:i/>
      <w:iCs/>
      <w:spacing w:val="5"/>
    </w:rPr>
  </w:style>
  <w:style w:type="character" w:styleId="SubtleReference">
    <w:name w:val="Subtle Reference"/>
    <w:basedOn w:val="DefaultParagraphFont"/>
    <w:uiPriority w:val="31"/>
    <w:qFormat/>
    <w:rsid w:val="002C1D56"/>
    <w:rPr>
      <w:rFonts w:ascii="Arial" w:hAnsi="Arial"/>
      <w:smallCaps/>
      <w:color w:val="5A5A5A" w:themeColor="text1" w:themeTint="A5"/>
    </w:rPr>
  </w:style>
  <w:style w:type="character" w:styleId="UnresolvedMention">
    <w:name w:val="Unresolved Mention"/>
    <w:basedOn w:val="DefaultParagraphFont"/>
    <w:uiPriority w:val="99"/>
    <w:rsid w:val="00573E0E"/>
    <w:rPr>
      <w:color w:val="605E5C"/>
      <w:shd w:val="clear" w:color="auto" w:fill="E1DFDD"/>
    </w:rPr>
  </w:style>
  <w:style w:type="character" w:styleId="FollowedHyperlink">
    <w:name w:val="FollowedHyperlink"/>
    <w:basedOn w:val="DefaultParagraphFont"/>
    <w:uiPriority w:val="99"/>
    <w:semiHidden/>
    <w:unhideWhenUsed/>
    <w:rsid w:val="00695B5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NRE Tas">
      <a:dk1>
        <a:srgbClr val="000000"/>
      </a:dk1>
      <a:lt1>
        <a:srgbClr val="FFFFFF"/>
      </a:lt1>
      <a:dk2>
        <a:srgbClr val="1E384B"/>
      </a:dk2>
      <a:lt2>
        <a:srgbClr val="00C397"/>
      </a:lt2>
      <a:accent1>
        <a:srgbClr val="4E435F"/>
      </a:accent1>
      <a:accent2>
        <a:srgbClr val="78952C"/>
      </a:accent2>
      <a:accent3>
        <a:srgbClr val="D35841"/>
      </a:accent3>
      <a:accent4>
        <a:srgbClr val="00BCDA"/>
      </a:accent4>
      <a:accent5>
        <a:srgbClr val="006161"/>
      </a:accent5>
      <a:accent6>
        <a:srgbClr val="E2E776"/>
      </a:accent6>
      <a:hlink>
        <a:srgbClr val="0563C1"/>
      </a:hlink>
      <a:folHlink>
        <a:srgbClr val="954F72"/>
      </a:folHlink>
    </a:clrScheme>
    <a:fontScheme name="Gill Sans MT">
      <a:majorFont>
        <a:latin typeface="Gill Sans MT" panose="020B0502020104020203"/>
        <a:ea typeface=""/>
        <a:cs typeface=""/>
        <a:font script="Grek" typeface="Corbel"/>
        <a:font script="Cyrl" typeface="Corbel"/>
        <a:font script="Jpan" typeface="HGｺﾞｼｯｸE"/>
        <a:font script="Hang" typeface="휴먼매직체"/>
        <a:font script="Hans" typeface="华文中宋"/>
        <a:font script="Hant" typeface="微軟正黑體"/>
        <a:font script="Arab" typeface="Majalla UI"/>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Gill Sans MT" panose="020B0502020104020203"/>
        <a:ea typeface=""/>
        <a:cs typeface=""/>
        <a:font script="Grek" typeface="Corbel"/>
        <a:font script="Cyrl" typeface="Corbel"/>
        <a:font script="Jpan" typeface="HGｺﾞｼｯｸE"/>
        <a:font script="Hang" typeface="휴먼매직체"/>
        <a:font script="Hans" typeface="华文中宋"/>
        <a:font script="Hant" typeface="微軟正黑體"/>
        <a:font script="Arab" typeface="Majalla UI"/>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DocumentCover xmlns="1aa06f68-033e-4ae0-9a8c-f91949898e6b" xsi:nil="true"/>
    <PageContact xmlns="1aa06f68-033e-4ae0-9a8c-f91949898e6b">
      <Value>3054</Value>
    </PageContact>
    <ISBN xmlns="1aa06f68-033e-4ae0-9a8c-f91949898e6b" xsi:nil="true"/>
    <PublishingPageContent xmlns="http://schemas.microsoft.com/sharepoint/v3" xsi:nil="true"/>
    <TaxCatchAll xmlns="1aa06f68-033e-4ae0-9a8c-f91949898e6b"/>
    <p615e893d01e4163bcf393f3cb51bc7c xmlns="97927227-222a-40c7-8338-5438093a4c05">
      <Terms xmlns="http://schemas.microsoft.com/office/infopath/2007/PartnerControls"/>
    </p615e893d01e4163bcf393f3cb51bc7c>
    <PublishingExpirationDate xmlns="http://schemas.microsoft.com/sharepoint/v3" xsi:nil="true"/>
    <PublishingStartDate xmlns="http://schemas.microsoft.com/sharepoint/v3" xsi:nil="true"/>
    <DocumentURL xmlns="97927227-222a-40c7-8338-5438093a4c05" xsi:nil="true"/>
    <Volume xmlns="1aa06f68-033e-4ae0-9a8c-f91949898e6b" xsi:nil="true"/>
    <p793b2dbe9d34571ba693d0b07e3de43 xmlns="1aa06f68-033e-4ae0-9a8c-f91949898e6b">
      <Terms xmlns="http://schemas.microsoft.com/office/infopath/2007/PartnerControls"/>
    </p793b2dbe9d34571ba693d0b07e3de43>
    <CopyrightDate xmlns="1aa06f68-033e-4ae0-9a8c-f91949898e6b" xsi:nil="true"/>
    <d7fa7505a73547d893be3b6b5040741e xmlns="1aa06f68-033e-4ae0-9a8c-f91949898e6b">
      <Terms xmlns="http://schemas.microsoft.com/office/infopath/2007/PartnerControls"/>
    </d7fa7505a73547d893be3b6b5040741e>
    <Archived xmlns="1aa06f68-033e-4ae0-9a8c-f91949898e6b">false</Archived>
    <PageDescription xmlns="1aa06f68-033e-4ae0-9a8c-f91949898e6b" xsi:nil="true"/>
    <ExcludeFromOrphanFileChecker xmlns="1aa06f68-033e-4ae0-9a8c-f91949898e6b">false</ExcludeFromOrphanFileChecker>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Web Document" ma:contentTypeID="0x01010093DD6E61BDE0CF4D861E0F9ADCD69F1A00DC2202B22511434195B3B927B284F9C6" ma:contentTypeVersion="86" ma:contentTypeDescription="" ma:contentTypeScope="" ma:versionID="1598151f9cc92ae449d719e453400c79">
  <xsd:schema xmlns:xsd="http://www.w3.org/2001/XMLSchema" xmlns:xs="http://www.w3.org/2001/XMLSchema" xmlns:p="http://schemas.microsoft.com/office/2006/metadata/properties" xmlns:ns1="http://schemas.microsoft.com/sharepoint/v3" xmlns:ns2="1aa06f68-033e-4ae0-9a8c-f91949898e6b" xmlns:ns4="97927227-222a-40c7-8338-5438093a4c05" targetNamespace="http://schemas.microsoft.com/office/2006/metadata/properties" ma:root="true" ma:fieldsID="4387013308ea95067bf7d907ee5dc017" ns1:_="" ns2:_="" ns4:_="">
    <xsd:import namespace="http://schemas.microsoft.com/sharepoint/v3"/>
    <xsd:import namespace="1aa06f68-033e-4ae0-9a8c-f91949898e6b"/>
    <xsd:import namespace="97927227-222a-40c7-8338-5438093a4c05"/>
    <xsd:element name="properties">
      <xsd:complexType>
        <xsd:sequence>
          <xsd:element name="documentManagement">
            <xsd:complexType>
              <xsd:all>
                <xsd:element ref="ns2:PageDescription" minOccurs="0"/>
                <xsd:element ref="ns2:PageContact" minOccurs="0"/>
                <xsd:element ref="ns2:Volume" minOccurs="0"/>
                <xsd:element ref="ns2:ISBN" minOccurs="0"/>
                <xsd:element ref="ns2:CopyrightDate" minOccurs="0"/>
                <xsd:element ref="ns2:DocumentCover" minOccurs="0"/>
                <xsd:element ref="ns1:PublishingPageContent" minOccurs="0"/>
                <xsd:element ref="ns2:d7fa7505a73547d893be3b6b5040741e" minOccurs="0"/>
                <xsd:element ref="ns2:TaxCatchAll" minOccurs="0"/>
                <xsd:element ref="ns2:TaxCatchAllLabel" minOccurs="0"/>
                <xsd:element ref="ns2:p793b2dbe9d34571ba693d0b07e3de43" minOccurs="0"/>
                <xsd:element ref="ns1:PublishingStartDate" minOccurs="0"/>
                <xsd:element ref="ns1:PublishingExpirationDate" minOccurs="0"/>
                <xsd:element ref="ns2:Archived" minOccurs="0"/>
                <xsd:element ref="ns2:SharedWithUsers" minOccurs="0"/>
                <xsd:element ref="ns4:p615e893d01e4163bcf393f3cb51bc7c" minOccurs="0"/>
                <xsd:element ref="ns4:DocumentURL" minOccurs="0"/>
                <xsd:element ref="ns2:SharedWithDetails" minOccurs="0"/>
                <xsd:element ref="ns2:ExcludeFromOrphanFileCheck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PageContent" ma:index="11" nillable="true" ma:displayName="Page Content" ma:description="Page Content is a site column created by the Publishing feature. It is used on the Article Page Content Type as the content of the page." ma:internalName="PublishingPageContent">
      <xsd:simpleType>
        <xsd:restriction base="dms:Unknown"/>
      </xsd:simpleType>
    </xsd:element>
    <xsd:element name="PublishingStartDate" ma:index="22" nillable="true" ma:displayName="Scheduling Start Date" ma:description="Scheduling Start Date is a site column created by the Publishing feature. It is used to specify the date and time on which this page will first appear to site visitors." ma:internalName="PublishingStartDate">
      <xsd:simpleType>
        <xsd:restriction base="dms:Unknown"/>
      </xsd:simpleType>
    </xsd:element>
    <xsd:element name="PublishingExpirationDate" ma:index="23" nillable="true" ma:displayName="Scheduling End Date" ma:description="Scheduling End Date is a site column created by the Publishing feature. It is used to specify the date and time on which this page will no longer appear to site visitors."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aa06f68-033e-4ae0-9a8c-f91949898e6b" elementFormDefault="qualified">
    <xsd:import namespace="http://schemas.microsoft.com/office/2006/documentManagement/types"/>
    <xsd:import namespace="http://schemas.microsoft.com/office/infopath/2007/PartnerControls"/>
    <xsd:element name="PageDescription" ma:index="2" nillable="true" ma:displayName="Page Description" ma:description="Short description of this page. Will show in some menus under the page title, and used by search engines to rank results." ma:internalName="PageDescription">
      <xsd:simpleType>
        <xsd:restriction base="dms:Note"/>
      </xsd:simpleType>
    </xsd:element>
    <xsd:element name="PageContact" ma:index="4" nillable="true" ma:displayName="Page Contact" ma:description="Contacts to show as list at bottom of page" ma:list="{1ca6400e-871f-4a00-992e-cf884cd3ddda}" ma:internalName="PageContact" ma:showField="Title" ma:web="1aa06f68-033e-4ae0-9a8c-f91949898e6b">
      <xsd:complexType>
        <xsd:complexContent>
          <xsd:extension base="dms:MultiChoiceLookup">
            <xsd:sequence>
              <xsd:element name="Value" type="dms:Lookup" maxOccurs="unbounded" minOccurs="0" nillable="true"/>
            </xsd:sequence>
          </xsd:extension>
        </xsd:complexContent>
      </xsd:complexType>
    </xsd:element>
    <xsd:element name="Volume" ma:index="6" nillable="true" ma:displayName="Volume / Issue Number" ma:internalName="Volume" ma:readOnly="false">
      <xsd:simpleType>
        <xsd:restriction base="dms:Text">
          <xsd:maxLength value="255"/>
        </xsd:restriction>
      </xsd:simpleType>
    </xsd:element>
    <xsd:element name="ISBN" ma:index="7" nillable="true" ma:displayName="ISBN / ISSN" ma:internalName="ISBN" ma:readOnly="false">
      <xsd:simpleType>
        <xsd:restriction base="dms:Text">
          <xsd:maxLength value="255"/>
        </xsd:restriction>
      </xsd:simpleType>
    </xsd:element>
    <xsd:element name="CopyrightDate" ma:index="8" nillable="true" ma:displayName="Copyright / Date" ma:internalName="CopyrightDate" ma:readOnly="false">
      <xsd:simpleType>
        <xsd:restriction base="dms:Text">
          <xsd:maxLength value="255"/>
        </xsd:restriction>
      </xsd:simpleType>
    </xsd:element>
    <xsd:element name="DocumentCover" ma:index="10" nillable="true" ma:displayName="Document Cover" ma:description="An image of the publication's cover" ma:internalName="DocumentCover" ma:readOnly="false">
      <xsd:simpleType>
        <xsd:restriction base="dms:Unknown"/>
      </xsd:simpleType>
    </xsd:element>
    <xsd:element name="d7fa7505a73547d893be3b6b5040741e" ma:index="14" nillable="true" ma:taxonomy="true" ma:internalName="d7fa7505a73547d893be3b6b5040741e" ma:taxonomyFieldName="ContentKeywords" ma:displayName="Content Keywords" ma:default="" ma:fieldId="{d7fa7505-a735-47d8-93be-3b6b5040741e}" ma:taxonomyMulti="true" ma:sspId="1ef22625-cc38-467d-a034-f68dd2efbffc" ma:termSetId="67ae644a-5034-405b-b9a5-2a62d5964a31" ma:anchorId="00000000-0000-0000-0000-000000000000" ma:open="true" ma:isKeyword="false">
      <xsd:complexType>
        <xsd:sequence>
          <xsd:element ref="pc:Terms" minOccurs="0" maxOccurs="1"/>
        </xsd:sequence>
      </xsd:complexType>
    </xsd:element>
    <xsd:element name="TaxCatchAll" ma:index="15" nillable="true" ma:displayName="Taxonomy Catch All Column" ma:hidden="true" ma:list="{e78a274c-6f6f-4565-b715-6a5fcc1790ec}" ma:internalName="TaxCatchAll" ma:showField="CatchAllData" ma:web="1aa06f68-033e-4ae0-9a8c-f91949898e6b">
      <xsd:complexType>
        <xsd:complexContent>
          <xsd:extension base="dms:MultiChoiceLookup">
            <xsd:sequence>
              <xsd:element name="Value" type="dms:Lookup" maxOccurs="unbounded" minOccurs="0" nillable="true"/>
            </xsd:sequence>
          </xsd:extension>
        </xsd:complexContent>
      </xsd:complexType>
    </xsd:element>
    <xsd:element name="TaxCatchAllLabel" ma:index="17" nillable="true" ma:displayName="Taxonomy Catch All Column1" ma:hidden="true" ma:list="{e78a274c-6f6f-4565-b715-6a5fcc1790ec}" ma:internalName="TaxCatchAllLabel" ma:readOnly="true" ma:showField="CatchAllDataLabel" ma:web="1aa06f68-033e-4ae0-9a8c-f91949898e6b">
      <xsd:complexType>
        <xsd:complexContent>
          <xsd:extension base="dms:MultiChoiceLookup">
            <xsd:sequence>
              <xsd:element name="Value" type="dms:Lookup" maxOccurs="unbounded" minOccurs="0" nillable="true"/>
            </xsd:sequence>
          </xsd:extension>
        </xsd:complexContent>
      </xsd:complexType>
    </xsd:element>
    <xsd:element name="p793b2dbe9d34571ba693d0b07e3de43" ma:index="18" nillable="true" ma:taxonomy="true" ma:internalName="p793b2dbe9d34571ba693d0b07e3de43" ma:taxonomyFieldName="OrganisationalUnit" ma:displayName="Organisational Unit" ma:default="" ma:fieldId="{9793b2db-e9d3-4571-ba69-3d0b07e3de43}" ma:taxonomyMulti="true" ma:sspId="1ef22625-cc38-467d-a034-f68dd2efbffc" ma:termSetId="bce11e12-8529-4243-9ae9-35c21d536801" ma:anchorId="00000000-0000-0000-0000-000000000000" ma:open="false" ma:isKeyword="false">
      <xsd:complexType>
        <xsd:sequence>
          <xsd:element ref="pc:Terms" minOccurs="0" maxOccurs="1"/>
        </xsd:sequence>
      </xsd:complexType>
    </xsd:element>
    <xsd:element name="Archived" ma:index="24" nillable="true" ma:displayName="Archived" ma:default="0" ma:description="Is this page archived?" ma:internalName="Archived">
      <xsd:simpleType>
        <xsd:restriction base="dms:Boolean"/>
      </xsd:simpleType>
    </xsd:element>
    <xsd:element name="SharedWithUsers" ma:index="26"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0" nillable="true" ma:displayName="Shared With Details" ma:internalName="SharedWithDetails" ma:readOnly="true">
      <xsd:simpleType>
        <xsd:restriction base="dms:Note">
          <xsd:maxLength value="255"/>
        </xsd:restriction>
      </xsd:simpleType>
    </xsd:element>
    <xsd:element name="ExcludeFromOrphanFileChecker" ma:index="31" nillable="true" ma:displayName="Exclude From Orphan File Checker" ma:default="0" ma:description="Use this field to exclude an item from the orphan file checker such as an image in a image gallery that isn't actually embedded directly on the page." ma:internalName="ExcludeFromOrphanFileChecker">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97927227-222a-40c7-8338-5438093a4c05" elementFormDefault="qualified">
    <xsd:import namespace="http://schemas.microsoft.com/office/2006/documentManagement/types"/>
    <xsd:import namespace="http://schemas.microsoft.com/office/infopath/2007/PartnerControls"/>
    <xsd:element name="p615e893d01e4163bcf393f3cb51bc7c" ma:index="28" nillable="true" ma:taxonomy="true" ma:internalName="p615e893d01e4163bcf393f3cb51bc7c" ma:taxonomyFieldName="DocumentType" ma:displayName="Document Type" ma:default="" ma:fieldId="{9615e893-d01e-4163-bcf3-93f3cb51bc7c}" ma:sspId="1ef22625-cc38-467d-a034-f68dd2efbffc" ma:termSetId="78b79218-86aa-46e1-978a-9970ee422ecd" ma:anchorId="00000000-0000-0000-0000-000000000000" ma:open="false" ma:isKeyword="false">
      <xsd:complexType>
        <xsd:sequence>
          <xsd:element ref="pc:Terms" minOccurs="0" maxOccurs="1"/>
        </xsd:sequence>
      </xsd:complexType>
    </xsd:element>
    <xsd:element name="DocumentURL" ma:index="29" nillable="true" ma:displayName="Document URL" ma:internalName="DocumentURL">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9" ma:displayName="Author"/>
        <xsd:element ref="dcterms:created" minOccurs="0" maxOccurs="1"/>
        <xsd:element ref="dc:identifier" minOccurs="0" maxOccurs="1"/>
        <xsd:element name="contentType" minOccurs="0" maxOccurs="1" type="xsd:string" ma:index="21"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965F379-4D53-4B5B-8054-44AD783A9CA6}">
  <ds:schemaRefs>
    <ds:schemaRef ds:uri="http://schemas.microsoft.com/office/2006/metadata/properties"/>
    <ds:schemaRef ds:uri="http://schemas.microsoft.com/office/infopath/2007/PartnerControls"/>
    <ds:schemaRef ds:uri="1aa06f68-033e-4ae0-9a8c-f91949898e6b"/>
    <ds:schemaRef ds:uri="http://schemas.microsoft.com/sharepoint/v3"/>
    <ds:schemaRef ds:uri="97927227-222a-40c7-8338-5438093a4c05"/>
  </ds:schemaRefs>
</ds:datastoreItem>
</file>

<file path=customXml/itemProps2.xml><?xml version="1.0" encoding="utf-8"?>
<ds:datastoreItem xmlns:ds="http://schemas.openxmlformats.org/officeDocument/2006/customXml" ds:itemID="{414718C0-3785-4464-8306-8744B90FB3FD}">
  <ds:schemaRefs>
    <ds:schemaRef ds:uri="http://schemas.microsoft.com/sharepoint/v3/contenttype/forms"/>
  </ds:schemaRefs>
</ds:datastoreItem>
</file>

<file path=customXml/itemProps3.xml><?xml version="1.0" encoding="utf-8"?>
<ds:datastoreItem xmlns:ds="http://schemas.openxmlformats.org/officeDocument/2006/customXml" ds:itemID="{6FB172AF-762D-4CDF-A4A1-518BBAFFAFBE}">
  <ds:schemaRefs>
    <ds:schemaRef ds:uri="http://schemas.openxmlformats.org/officeDocument/2006/bibliography"/>
  </ds:schemaRefs>
</ds:datastoreItem>
</file>

<file path=customXml/itemProps4.xml><?xml version="1.0" encoding="utf-8"?>
<ds:datastoreItem xmlns:ds="http://schemas.openxmlformats.org/officeDocument/2006/customXml" ds:itemID="{7B44E5A1-ACB1-4F0E-A081-6E5B3CF31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aa06f68-033e-4ae0-9a8c-f91949898e6b"/>
    <ds:schemaRef ds:uri="97927227-222a-40c7-8338-5438093a4c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2088</TotalTime>
  <Pages>4</Pages>
  <Words>916</Words>
  <Characters>5224</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NRE Tas Policy and Procedure Template</vt:lpstr>
    </vt:vector>
  </TitlesOfParts>
  <Company/>
  <LinksUpToDate>false</LinksUpToDate>
  <CharactersWithSpaces>6128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NRE Tas Policy and Procedure Template</dc:title>
  <dc:subject/>
  <dc:creator>lizzie Chinnappa</dc:creator>
  <cp:keywords/>
  <dc:description/>
  <cp:lastModifiedBy>Simpfendorfer, Sarah</cp:lastModifiedBy>
  <cp:revision>75</cp:revision>
  <cp:lastPrinted>2021-05-14T02:53:00Z</cp:lastPrinted>
  <dcterms:created xsi:type="dcterms:W3CDTF">2024-09-23T00:23:00Z</dcterms:created>
  <dcterms:modified xsi:type="dcterms:W3CDTF">2026-04-15T02:36:00Z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0x01010093DD6E61BDE0CF4D861E0F9ADCD69F1A00DC2202B22511434195B3B927B284F9C6</vt:lpwstr>
  </property>
  <property fmtid="{D5CDD505-2E9C-101B-9397-08002B2CF9AE}" pid="3" name="ContentKeywords">
    <vt:lpwstr/>
  </property>
  <property fmtid="{D5CDD505-2E9C-101B-9397-08002B2CF9AE}" pid="4" name="DocumentType">
    <vt:lpwstr/>
  </property>
  <property fmtid="{D5CDD505-2E9C-101B-9397-08002B2CF9AE}" pid="5" name="OrganisationalUnit">
    <vt:lpwstr/>
  </property>
</Properties>
</file>